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6C" w:rsidRPr="00E6126C" w:rsidRDefault="00E6126C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126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6126C" w:rsidRPr="00E6126C" w:rsidRDefault="00E6126C" w:rsidP="00E6126C">
      <w:pPr>
        <w:pStyle w:val="ConsPlusNormal"/>
        <w:ind w:firstLine="10773"/>
        <w:jc w:val="center"/>
        <w:rPr>
          <w:rFonts w:ascii="Times New Roman" w:hAnsi="Times New Roman" w:cs="Times New Roman"/>
          <w:sz w:val="24"/>
          <w:szCs w:val="24"/>
        </w:rPr>
      </w:pPr>
      <w:r w:rsidRPr="00E6126C">
        <w:rPr>
          <w:rFonts w:ascii="Times New Roman" w:hAnsi="Times New Roman" w:cs="Times New Roman"/>
          <w:sz w:val="24"/>
          <w:szCs w:val="24"/>
        </w:rPr>
        <w:t>к  постановлению администрации</w:t>
      </w:r>
    </w:p>
    <w:p w:rsidR="00CE07D5" w:rsidRDefault="00CE07D5" w:rsidP="00E6126C">
      <w:pPr>
        <w:pStyle w:val="ConsPlusNormal"/>
        <w:ind w:firstLine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Вознесенского </w:t>
      </w:r>
    </w:p>
    <w:p w:rsidR="00E6126C" w:rsidRPr="00E6126C" w:rsidRDefault="00CE07D5" w:rsidP="00E6126C">
      <w:pPr>
        <w:pStyle w:val="ConsPlusNormal"/>
        <w:ind w:firstLine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6126C" w:rsidRPr="00E6126C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A2">
        <w:rPr>
          <w:rFonts w:ascii="Times New Roman" w:hAnsi="Times New Roman" w:cs="Times New Roman"/>
          <w:sz w:val="24"/>
          <w:szCs w:val="24"/>
        </w:rPr>
        <w:t>округа</w:t>
      </w:r>
      <w:r w:rsidR="00E6126C" w:rsidRPr="00E61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E6126C" w:rsidRPr="00E6126C" w:rsidRDefault="00E6126C" w:rsidP="00E6126C">
      <w:pPr>
        <w:pStyle w:val="ConsPlusNormal"/>
        <w:ind w:firstLine="10773"/>
        <w:jc w:val="center"/>
        <w:rPr>
          <w:rFonts w:ascii="Times New Roman" w:hAnsi="Times New Roman" w:cs="Times New Roman"/>
          <w:sz w:val="24"/>
          <w:szCs w:val="24"/>
        </w:rPr>
      </w:pPr>
      <w:r w:rsidRPr="00E6126C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E6126C" w:rsidRPr="00E6126C" w:rsidRDefault="00E6126C" w:rsidP="00E6126C">
      <w:pPr>
        <w:pStyle w:val="ConsPlusNormal"/>
        <w:ind w:firstLine="10773"/>
        <w:jc w:val="center"/>
        <w:rPr>
          <w:rFonts w:ascii="Times New Roman" w:hAnsi="Times New Roman" w:cs="Times New Roman"/>
          <w:sz w:val="24"/>
          <w:szCs w:val="24"/>
        </w:rPr>
      </w:pPr>
      <w:r w:rsidRPr="00E6126C">
        <w:rPr>
          <w:rFonts w:ascii="Times New Roman" w:hAnsi="Times New Roman" w:cs="Times New Roman"/>
          <w:sz w:val="24"/>
          <w:szCs w:val="24"/>
        </w:rPr>
        <w:t xml:space="preserve">от </w:t>
      </w:r>
      <w:r w:rsidR="00E42B72">
        <w:rPr>
          <w:rFonts w:ascii="Times New Roman" w:hAnsi="Times New Roman" w:cs="Times New Roman"/>
          <w:sz w:val="24"/>
          <w:szCs w:val="24"/>
        </w:rPr>
        <w:t xml:space="preserve"> </w:t>
      </w:r>
      <w:r w:rsidR="00012E28">
        <w:rPr>
          <w:rFonts w:ascii="Times New Roman" w:hAnsi="Times New Roman" w:cs="Times New Roman"/>
          <w:sz w:val="24"/>
          <w:szCs w:val="24"/>
        </w:rPr>
        <w:t>24</w:t>
      </w:r>
      <w:r w:rsidR="00E42B72">
        <w:rPr>
          <w:rFonts w:ascii="Times New Roman" w:hAnsi="Times New Roman" w:cs="Times New Roman"/>
          <w:sz w:val="24"/>
          <w:szCs w:val="24"/>
        </w:rPr>
        <w:t xml:space="preserve"> </w:t>
      </w:r>
      <w:r w:rsidR="000044CF">
        <w:rPr>
          <w:rFonts w:ascii="Times New Roman" w:hAnsi="Times New Roman" w:cs="Times New Roman"/>
          <w:sz w:val="24"/>
          <w:szCs w:val="24"/>
        </w:rPr>
        <w:t xml:space="preserve"> </w:t>
      </w:r>
      <w:r w:rsidR="00F742B2">
        <w:rPr>
          <w:rFonts w:ascii="Times New Roman" w:hAnsi="Times New Roman" w:cs="Times New Roman"/>
          <w:sz w:val="24"/>
          <w:szCs w:val="24"/>
        </w:rPr>
        <w:t>декабря</w:t>
      </w:r>
      <w:r w:rsidR="00E42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42B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E6126C">
        <w:rPr>
          <w:rFonts w:ascii="Times New Roman" w:hAnsi="Times New Roman" w:cs="Times New Roman"/>
          <w:sz w:val="24"/>
          <w:szCs w:val="24"/>
        </w:rPr>
        <w:t xml:space="preserve">№ </w:t>
      </w:r>
      <w:r w:rsidR="00012E28">
        <w:rPr>
          <w:rFonts w:ascii="Times New Roman" w:hAnsi="Times New Roman" w:cs="Times New Roman"/>
          <w:sz w:val="24"/>
          <w:szCs w:val="24"/>
        </w:rPr>
        <w:t>2326</w:t>
      </w:r>
    </w:p>
    <w:p w:rsidR="00E6126C" w:rsidRPr="00E6126C" w:rsidRDefault="00E6126C" w:rsidP="00E6126C">
      <w:pPr>
        <w:pStyle w:val="ConsPlusNormal"/>
        <w:ind w:firstLine="540"/>
        <w:jc w:val="both"/>
        <w:rPr>
          <w:sz w:val="24"/>
        </w:rPr>
      </w:pPr>
    </w:p>
    <w:p w:rsidR="005A36CE" w:rsidRPr="005A36CE" w:rsidRDefault="005A36CE" w:rsidP="005A36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36CE">
        <w:rPr>
          <w:rFonts w:ascii="Times New Roman" w:hAnsi="Times New Roman" w:cs="Times New Roman"/>
          <w:color w:val="auto"/>
          <w:sz w:val="24"/>
          <w:szCs w:val="24"/>
        </w:rPr>
        <w:t>Карта рисков нарушения антимонопольного законодательства (комплаенс-рисков)</w:t>
      </w:r>
    </w:p>
    <w:p w:rsidR="005A36CE" w:rsidRPr="005A36CE" w:rsidRDefault="00E42B72" w:rsidP="005A36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5A36CE" w:rsidRPr="005A36CE">
        <w:rPr>
          <w:rFonts w:ascii="Times New Roman" w:hAnsi="Times New Roman" w:cs="Times New Roman"/>
          <w:color w:val="auto"/>
          <w:sz w:val="24"/>
          <w:szCs w:val="24"/>
        </w:rPr>
        <w:t>дминистрации В</w:t>
      </w:r>
      <w:r w:rsidR="005A36CE">
        <w:rPr>
          <w:rFonts w:ascii="Times New Roman" w:hAnsi="Times New Roman" w:cs="Times New Roman"/>
          <w:color w:val="auto"/>
          <w:sz w:val="24"/>
          <w:szCs w:val="24"/>
        </w:rPr>
        <w:t>ознесенского</w:t>
      </w:r>
      <w:r w:rsidR="005A36CE" w:rsidRPr="005A36CE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</w:t>
      </w:r>
      <w:r w:rsidR="00227BA2">
        <w:rPr>
          <w:rFonts w:ascii="Times New Roman" w:hAnsi="Times New Roman" w:cs="Times New Roman"/>
          <w:color w:val="auto"/>
          <w:sz w:val="24"/>
          <w:szCs w:val="24"/>
        </w:rPr>
        <w:t>округа</w:t>
      </w:r>
      <w:r w:rsidR="005A36CE" w:rsidRPr="005A36CE">
        <w:rPr>
          <w:rFonts w:ascii="Times New Roman" w:hAnsi="Times New Roman" w:cs="Times New Roman"/>
          <w:color w:val="auto"/>
          <w:sz w:val="24"/>
          <w:szCs w:val="24"/>
        </w:rPr>
        <w:t xml:space="preserve"> Нижегородской области</w:t>
      </w:r>
    </w:p>
    <w:p w:rsidR="005A36CE" w:rsidRDefault="005A36CE" w:rsidP="005A36CE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398"/>
        <w:gridCol w:w="3260"/>
        <w:gridCol w:w="2835"/>
        <w:gridCol w:w="2410"/>
        <w:gridCol w:w="1843"/>
        <w:gridCol w:w="1559"/>
        <w:gridCol w:w="1559"/>
      </w:tblGrid>
      <w:tr w:rsidR="00E42B72" w:rsidTr="00E42B7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Default="00E42B72" w:rsidP="002C05D2">
            <w:pPr>
              <w:pStyle w:val="TableParagraph"/>
              <w:spacing w:before="44"/>
              <w:ind w:left="200"/>
            </w:pPr>
            <w:r>
              <w:t>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spacing w:before="44"/>
              <w:ind w:left="272" w:right="110" w:hanging="143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  <w:spacing w:val="-1"/>
              </w:rPr>
              <w:t xml:space="preserve">Уровень 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spacing w:before="44"/>
              <w:ind w:left="156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Описание</w:t>
            </w:r>
            <w:r w:rsidRPr="005328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риска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spacing w:before="44"/>
              <w:ind w:left="216" w:right="210" w:hanging="1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Причины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  <w:w w:val="95"/>
              </w:rPr>
              <w:t xml:space="preserve">возникновения </w:t>
            </w:r>
            <w:r w:rsidRPr="0053285F">
              <w:rPr>
                <w:rFonts w:ascii="Times New Roman" w:hAnsi="Times New Roman" w:cs="Times New Roman"/>
                <w:spacing w:val="-53"/>
                <w:w w:val="95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spacing w:before="44"/>
              <w:ind w:left="140" w:right="133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  <w:spacing w:val="-1"/>
              </w:rPr>
              <w:t xml:space="preserve">Мероприятия </w:t>
            </w:r>
            <w:r w:rsidRPr="0053285F">
              <w:rPr>
                <w:rFonts w:ascii="Times New Roman" w:hAnsi="Times New Roman" w:cs="Times New Roman"/>
              </w:rPr>
              <w:t>по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минимизации и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устранению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spacing w:before="44"/>
              <w:ind w:left="230" w:right="224" w:hanging="1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Выявленные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риски (за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предыдущие 3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spacing w:before="44"/>
              <w:ind w:left="118" w:right="113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Наличие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  <w:spacing w:val="-1"/>
              </w:rPr>
              <w:t>(отсутствие)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остаточных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рисков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spacing w:before="44"/>
              <w:ind w:left="118" w:right="113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  <w:spacing w:val="-1"/>
              </w:rPr>
              <w:t>Вероятность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возникнове-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ния</w:t>
            </w:r>
            <w:r w:rsidR="00861572">
              <w:rPr>
                <w:rFonts w:ascii="Times New Roman" w:hAnsi="Times New Roman" w:cs="Times New Roman"/>
              </w:rPr>
              <w:t xml:space="preserve"> 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(в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т.ч.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повторного)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рисков</w:t>
            </w:r>
          </w:p>
        </w:tc>
      </w:tr>
      <w:tr w:rsidR="00E42B72" w:rsidRPr="004B728F" w:rsidTr="00E42B7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4B728F" w:rsidRDefault="00E42B72" w:rsidP="002C05D2">
            <w:pPr>
              <w:pStyle w:val="ae"/>
              <w:rPr>
                <w:rFonts w:ascii="Times New Roman" w:hAnsi="Times New Roman" w:cs="Times New Roman"/>
              </w:rPr>
            </w:pPr>
            <w:r w:rsidRPr="004B72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53285F" w:rsidRDefault="00E42B72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tabs>
                <w:tab w:val="left" w:pos="553"/>
                <w:tab w:val="left" w:pos="901"/>
                <w:tab w:val="left" w:pos="1322"/>
              </w:tabs>
              <w:spacing w:before="44"/>
              <w:ind w:left="84" w:right="78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Нарушение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8">
              <w:r w:rsidRPr="0053285F">
                <w:rPr>
                  <w:rFonts w:ascii="Times New Roman" w:hAnsi="Times New Roman" w:cs="Times New Roman"/>
                </w:rPr>
                <w:t>антимонополь</w:t>
              </w:r>
            </w:hyperlink>
            <w:hyperlink r:id="rId9">
              <w:r w:rsidRPr="0053285F">
                <w:rPr>
                  <w:rFonts w:ascii="Times New Roman" w:hAnsi="Times New Roman" w:cs="Times New Roman"/>
                </w:rPr>
                <w:t>ного</w:t>
              </w:r>
            </w:hyperlink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10">
              <w:r w:rsidRPr="0053285F">
                <w:rPr>
                  <w:rFonts w:ascii="Times New Roman" w:hAnsi="Times New Roman" w:cs="Times New Roman"/>
                </w:rPr>
                <w:t>законодательст</w:t>
              </w:r>
            </w:hyperlink>
            <w:hyperlink r:id="rId11">
              <w:r w:rsidRPr="0053285F">
                <w:rPr>
                  <w:rFonts w:ascii="Times New Roman" w:hAnsi="Times New Roman" w:cs="Times New Roman"/>
                </w:rPr>
                <w:t>ва</w:t>
              </w:r>
            </w:hyperlink>
            <w:r w:rsidRPr="0053285F">
              <w:rPr>
                <w:rFonts w:ascii="Times New Roman" w:hAnsi="Times New Roman" w:cs="Times New Roman"/>
                <w:color w:val="0F6BBF"/>
              </w:rPr>
              <w:tab/>
            </w:r>
            <w:r w:rsidRPr="0053285F">
              <w:rPr>
                <w:rFonts w:ascii="Times New Roman" w:hAnsi="Times New Roman" w:cs="Times New Roman"/>
              </w:rPr>
              <w:t>в</w:t>
            </w:r>
            <w:r w:rsidR="0053285F">
              <w:rPr>
                <w:rFonts w:ascii="Times New Roman" w:hAnsi="Times New Roman" w:cs="Times New Roman"/>
              </w:rPr>
              <w:t xml:space="preserve"> </w:t>
            </w:r>
            <w:r w:rsidRPr="0053285F">
              <w:rPr>
                <w:rFonts w:ascii="Times New Roman" w:hAnsi="Times New Roman" w:cs="Times New Roman"/>
                <w:spacing w:val="-1"/>
              </w:rPr>
              <w:t>принятых</w:t>
            </w:r>
            <w:r w:rsidR="00AC7E23" w:rsidRPr="0053285F">
              <w:rPr>
                <w:rFonts w:ascii="Times New Roman" w:hAnsi="Times New Roman" w:cs="Times New Roman"/>
                <w:spacing w:val="-1"/>
              </w:rPr>
              <w:t xml:space="preserve">              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нормативных</w:t>
            </w:r>
            <w:r w:rsidR="00AC7E23" w:rsidRPr="0053285F">
              <w:rPr>
                <w:rFonts w:ascii="Times New Roman" w:hAnsi="Times New Roman" w:cs="Times New Roman"/>
              </w:rPr>
              <w:t xml:space="preserve">                   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правовых</w:t>
            </w:r>
            <w:r w:rsidRPr="0053285F">
              <w:rPr>
                <w:rFonts w:ascii="Times New Roman" w:hAnsi="Times New Roman" w:cs="Times New Roman"/>
              </w:rPr>
              <w:tab/>
            </w:r>
            <w:r w:rsidRPr="0053285F">
              <w:rPr>
                <w:rFonts w:ascii="Times New Roman" w:hAnsi="Times New Roman" w:cs="Times New Roman"/>
                <w:spacing w:val="-4"/>
              </w:rPr>
              <w:t>актах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администрации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AC7E23" w:rsidRPr="0053285F">
              <w:rPr>
                <w:rFonts w:ascii="Times New Roman" w:hAnsi="Times New Roman" w:cs="Times New Roman"/>
              </w:rPr>
              <w:t>Вознесенского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муниципального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округа,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адресованных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неопределенному</w:t>
            </w:r>
            <w:r w:rsidRPr="005328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кругу</w:t>
            </w:r>
            <w:r w:rsidRPr="005328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53285F" w:rsidRDefault="00E42B72" w:rsidP="0053285F">
            <w:pPr>
              <w:pStyle w:val="af0"/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Разработка</w:t>
            </w:r>
            <w:r w:rsidRPr="0053285F">
              <w:rPr>
                <w:sz w:val="22"/>
                <w:szCs w:val="22"/>
              </w:rPr>
              <w:tab/>
            </w:r>
            <w:r w:rsidRPr="0053285F">
              <w:rPr>
                <w:spacing w:val="-3"/>
                <w:sz w:val="22"/>
                <w:szCs w:val="22"/>
              </w:rPr>
              <w:t>и</w:t>
            </w:r>
            <w:r w:rsidR="0053285F">
              <w:rPr>
                <w:spacing w:val="-3"/>
                <w:sz w:val="22"/>
                <w:szCs w:val="22"/>
              </w:rPr>
              <w:t xml:space="preserve"> </w:t>
            </w:r>
            <w:r w:rsidRPr="0053285F">
              <w:rPr>
                <w:spacing w:val="-56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принятие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правовых актов с</w:t>
            </w:r>
            <w:r w:rsidRPr="0053285F">
              <w:rPr>
                <w:spacing w:val="-56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нарушением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hyperlink r:id="rId12">
              <w:r w:rsidRPr="0053285F">
                <w:rPr>
                  <w:sz w:val="22"/>
                  <w:szCs w:val="22"/>
                </w:rPr>
                <w:t>антимонополь</w:t>
              </w:r>
            </w:hyperlink>
            <w:hyperlink r:id="rId13">
              <w:r w:rsidRPr="0053285F">
                <w:rPr>
                  <w:sz w:val="22"/>
                  <w:szCs w:val="22"/>
                </w:rPr>
                <w:t>ного</w:t>
              </w:r>
            </w:hyperlink>
            <w:r w:rsidRPr="0053285F">
              <w:rPr>
                <w:spacing w:val="1"/>
                <w:sz w:val="22"/>
                <w:szCs w:val="22"/>
              </w:rPr>
              <w:t xml:space="preserve"> </w:t>
            </w:r>
            <w:hyperlink r:id="rId14">
              <w:r w:rsidRPr="0053285F">
                <w:rPr>
                  <w:sz w:val="22"/>
                  <w:szCs w:val="22"/>
                </w:rPr>
                <w:t>законодательст</w:t>
              </w:r>
            </w:hyperlink>
            <w:hyperlink r:id="rId15">
              <w:r w:rsidRPr="0053285F">
                <w:rPr>
                  <w:sz w:val="22"/>
                  <w:szCs w:val="22"/>
                </w:rPr>
                <w:t>ва</w:t>
              </w:r>
            </w:hyperlink>
            <w:r w:rsidRPr="0053285F">
              <w:rPr>
                <w:sz w:val="22"/>
                <w:szCs w:val="22"/>
              </w:rPr>
              <w:t>.</w:t>
            </w:r>
          </w:p>
          <w:p w:rsidR="0053285F" w:rsidRDefault="00E42B72" w:rsidP="0053285F">
            <w:pPr>
              <w:pStyle w:val="af0"/>
              <w:rPr>
                <w:spacing w:val="-55"/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Наличие</w:t>
            </w:r>
            <w:r w:rsidR="00E1115F" w:rsidRPr="0053285F">
              <w:rPr>
                <w:sz w:val="22"/>
                <w:szCs w:val="22"/>
              </w:rPr>
              <w:t xml:space="preserve"> </w:t>
            </w:r>
            <w:r w:rsidRPr="0053285F">
              <w:rPr>
                <w:spacing w:val="-4"/>
                <w:sz w:val="22"/>
                <w:szCs w:val="22"/>
              </w:rPr>
              <w:t>в</w:t>
            </w:r>
            <w:r w:rsidR="00E1115F" w:rsidRPr="0053285F">
              <w:rPr>
                <w:spacing w:val="-4"/>
                <w:sz w:val="22"/>
                <w:szCs w:val="22"/>
              </w:rPr>
              <w:t xml:space="preserve"> </w:t>
            </w:r>
            <w:r w:rsidRPr="0053285F">
              <w:rPr>
                <w:spacing w:val="-56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нормативных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правовых</w:t>
            </w:r>
            <w:r w:rsidR="00E1115F" w:rsidRPr="0053285F">
              <w:rPr>
                <w:sz w:val="22"/>
                <w:szCs w:val="22"/>
              </w:rPr>
              <w:t xml:space="preserve"> </w:t>
            </w:r>
            <w:r w:rsidRPr="0053285F">
              <w:rPr>
                <w:spacing w:val="-4"/>
                <w:sz w:val="22"/>
                <w:szCs w:val="22"/>
              </w:rPr>
              <w:t>актах</w:t>
            </w:r>
            <w:r w:rsidR="00E1115F" w:rsidRPr="0053285F">
              <w:rPr>
                <w:spacing w:val="-4"/>
                <w:sz w:val="22"/>
                <w:szCs w:val="22"/>
              </w:rPr>
              <w:t xml:space="preserve"> </w:t>
            </w:r>
            <w:r w:rsidRPr="0053285F">
              <w:rPr>
                <w:spacing w:val="-56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положений,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которые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приводят</w:t>
            </w:r>
            <w:r w:rsidR="0053285F">
              <w:rPr>
                <w:sz w:val="22"/>
                <w:szCs w:val="22"/>
              </w:rPr>
              <w:t xml:space="preserve"> </w:t>
            </w:r>
            <w:r w:rsidRPr="0053285F">
              <w:rPr>
                <w:spacing w:val="-1"/>
                <w:sz w:val="22"/>
                <w:szCs w:val="22"/>
              </w:rPr>
              <w:t>или</w:t>
            </w:r>
            <w:r w:rsidR="0053285F">
              <w:rPr>
                <w:spacing w:val="-1"/>
                <w:sz w:val="22"/>
                <w:szCs w:val="22"/>
              </w:rPr>
              <w:t xml:space="preserve"> </w:t>
            </w:r>
            <w:r w:rsidRPr="0053285F">
              <w:rPr>
                <w:spacing w:val="-56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могут</w:t>
            </w:r>
            <w:r w:rsidRPr="0053285F">
              <w:rPr>
                <w:spacing w:val="19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привести</w:t>
            </w:r>
            <w:r w:rsidRPr="0053285F">
              <w:rPr>
                <w:spacing w:val="20"/>
                <w:sz w:val="22"/>
                <w:szCs w:val="22"/>
              </w:rPr>
              <w:t xml:space="preserve"> </w:t>
            </w:r>
            <w:r w:rsidR="0053285F">
              <w:rPr>
                <w:spacing w:val="20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к</w:t>
            </w:r>
            <w:r w:rsidRPr="0053285F">
              <w:rPr>
                <w:spacing w:val="-55"/>
                <w:sz w:val="22"/>
                <w:szCs w:val="22"/>
              </w:rPr>
              <w:t xml:space="preserve"> </w:t>
            </w:r>
            <w:r w:rsidR="0053285F">
              <w:rPr>
                <w:spacing w:val="-55"/>
                <w:sz w:val="22"/>
                <w:szCs w:val="22"/>
              </w:rPr>
              <w:t xml:space="preserve">    </w:t>
            </w:r>
          </w:p>
          <w:p w:rsidR="00E42B72" w:rsidRPr="0053285F" w:rsidRDefault="00E42B72" w:rsidP="0053285F">
            <w:pPr>
              <w:pStyle w:val="af0"/>
              <w:rPr>
                <w:spacing w:val="-55"/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не</w:t>
            </w:r>
            <w:r w:rsidR="0053285F">
              <w:rPr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допущению,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ограничению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конкуренции,</w:t>
            </w:r>
            <w:r w:rsidR="0053285F">
              <w:rPr>
                <w:sz w:val="22"/>
                <w:szCs w:val="22"/>
              </w:rPr>
              <w:t xml:space="preserve"> </w:t>
            </w:r>
            <w:r w:rsidRPr="0053285F">
              <w:rPr>
                <w:spacing w:val="-7"/>
                <w:sz w:val="22"/>
                <w:szCs w:val="22"/>
              </w:rPr>
              <w:t>за</w:t>
            </w:r>
            <w:r w:rsidR="00E1115F" w:rsidRPr="0053285F">
              <w:rPr>
                <w:spacing w:val="-7"/>
                <w:sz w:val="22"/>
                <w:szCs w:val="22"/>
              </w:rPr>
              <w:t xml:space="preserve"> </w:t>
            </w:r>
            <w:r w:rsidRPr="0053285F">
              <w:rPr>
                <w:spacing w:val="-56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исключением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предусмотренных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федеральными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законами</w:t>
            </w:r>
            <w:r w:rsidRPr="0053285F">
              <w:rPr>
                <w:spacing w:val="1"/>
                <w:sz w:val="22"/>
                <w:szCs w:val="22"/>
              </w:rPr>
              <w:t xml:space="preserve"> </w:t>
            </w:r>
            <w:r w:rsidRPr="0053285F">
              <w:rPr>
                <w:sz w:val="22"/>
                <w:szCs w:val="22"/>
              </w:rPr>
              <w:t>случаев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tabs>
                <w:tab w:val="left" w:pos="1751"/>
              </w:tabs>
              <w:spacing w:before="44"/>
              <w:ind w:left="84" w:right="78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Проведение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правовой</w:t>
            </w:r>
            <w:r w:rsidRPr="0053285F">
              <w:rPr>
                <w:rFonts w:ascii="Times New Roman" w:hAnsi="Times New Roman" w:cs="Times New Roman"/>
              </w:rPr>
              <w:tab/>
            </w:r>
            <w:r w:rsidRPr="0053285F">
              <w:rPr>
                <w:rFonts w:ascii="Times New Roman" w:hAnsi="Times New Roman" w:cs="Times New Roman"/>
                <w:spacing w:val="-4"/>
              </w:rPr>
              <w:t>и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антикоррупционной</w:t>
            </w:r>
            <w:r w:rsidRPr="00532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экспертиз</w:t>
            </w:r>
            <w:r w:rsidR="005328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8F" w:rsidRPr="0053285F" w:rsidRDefault="00E42B72" w:rsidP="0053285F">
            <w:pPr>
              <w:pStyle w:val="TableParagraph"/>
              <w:spacing w:before="44"/>
              <w:ind w:left="84"/>
              <w:rPr>
                <w:rFonts w:ascii="Times New Roman" w:hAnsi="Times New Roman" w:cs="Times New Roman"/>
                <w:spacing w:val="91"/>
              </w:rPr>
            </w:pPr>
            <w:r w:rsidRPr="0053285F">
              <w:rPr>
                <w:rFonts w:ascii="Times New Roman" w:hAnsi="Times New Roman" w:cs="Times New Roman"/>
              </w:rPr>
              <w:t>Нарушение</w:t>
            </w:r>
          </w:p>
          <w:p w:rsidR="00E42B72" w:rsidRPr="0053285F" w:rsidRDefault="00A47D11" w:rsidP="0053285F">
            <w:pPr>
              <w:pStyle w:val="TableParagraph"/>
              <w:spacing w:before="44"/>
              <w:ind w:left="84"/>
              <w:rPr>
                <w:rFonts w:ascii="Times New Roman" w:hAnsi="Times New Roman" w:cs="Times New Roman"/>
              </w:rPr>
            </w:pPr>
            <w:hyperlink r:id="rId16">
              <w:r w:rsidR="00E42B72" w:rsidRPr="0053285F">
                <w:rPr>
                  <w:rFonts w:ascii="Times New Roman" w:hAnsi="Times New Roman" w:cs="Times New Roman"/>
                </w:rPr>
                <w:t>ч.1</w:t>
              </w:r>
            </w:hyperlink>
          </w:p>
          <w:p w:rsidR="00E42B72" w:rsidRPr="0053285F" w:rsidRDefault="00A47D11" w:rsidP="0053285F">
            <w:pPr>
              <w:pStyle w:val="TableParagraph"/>
              <w:tabs>
                <w:tab w:val="right" w:pos="1874"/>
              </w:tabs>
              <w:spacing w:before="1"/>
              <w:ind w:left="84"/>
              <w:rPr>
                <w:rFonts w:ascii="Times New Roman" w:hAnsi="Times New Roman" w:cs="Times New Roman"/>
              </w:rPr>
            </w:pPr>
            <w:hyperlink r:id="rId17">
              <w:r w:rsidR="004B728F" w:rsidRPr="0053285F">
                <w:rPr>
                  <w:rFonts w:ascii="Times New Roman" w:hAnsi="Times New Roman" w:cs="Times New Roman"/>
                </w:rPr>
                <w:t>ст.</w:t>
              </w:r>
              <w:r w:rsidR="00E42B72" w:rsidRPr="0053285F">
                <w:rPr>
                  <w:rFonts w:ascii="Times New Roman" w:hAnsi="Times New Roman" w:cs="Times New Roman"/>
                </w:rPr>
                <w:t>15</w:t>
              </w:r>
            </w:hyperlink>
          </w:p>
          <w:p w:rsidR="00E42B72" w:rsidRPr="0053285F" w:rsidRDefault="00E42B72" w:rsidP="0053285F">
            <w:pPr>
              <w:pStyle w:val="TableParagraph"/>
              <w:tabs>
                <w:tab w:val="left" w:pos="1650"/>
              </w:tabs>
              <w:spacing w:before="1"/>
              <w:ind w:left="84" w:right="78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Федерального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закона</w:t>
            </w:r>
            <w:r w:rsidR="004B728F" w:rsidRPr="0053285F">
              <w:rPr>
                <w:rFonts w:ascii="Times New Roman" w:hAnsi="Times New Roman" w:cs="Times New Roman"/>
              </w:rPr>
              <w:t xml:space="preserve"> </w:t>
            </w:r>
            <w:r w:rsidRPr="0053285F">
              <w:rPr>
                <w:rFonts w:ascii="Times New Roman" w:hAnsi="Times New Roman" w:cs="Times New Roman"/>
                <w:spacing w:val="-2"/>
              </w:rPr>
              <w:t>от</w:t>
            </w:r>
            <w:r w:rsidRPr="0053285F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53285F">
              <w:rPr>
                <w:rFonts w:ascii="Times New Roman" w:hAnsi="Times New Roman" w:cs="Times New Roman"/>
              </w:rPr>
              <w:t>26.07.2006</w:t>
            </w:r>
          </w:p>
          <w:p w:rsidR="004B728F" w:rsidRPr="0053285F" w:rsidRDefault="00E42B72" w:rsidP="0053285F">
            <w:pPr>
              <w:pStyle w:val="TableParagraph"/>
              <w:tabs>
                <w:tab w:val="left" w:pos="564"/>
                <w:tab w:val="left" w:pos="1625"/>
              </w:tabs>
              <w:spacing w:before="3"/>
              <w:ind w:left="84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N</w:t>
            </w:r>
            <w:r w:rsidRPr="0053285F">
              <w:rPr>
                <w:rFonts w:ascii="Times New Roman" w:hAnsi="Times New Roman" w:cs="Times New Roman"/>
              </w:rPr>
              <w:tab/>
              <w:t>135-ФЗ</w:t>
            </w:r>
          </w:p>
          <w:p w:rsidR="00E42B72" w:rsidRPr="0053285F" w:rsidRDefault="00E42B72" w:rsidP="0053285F">
            <w:pPr>
              <w:pStyle w:val="TableParagraph"/>
              <w:tabs>
                <w:tab w:val="left" w:pos="564"/>
                <w:tab w:val="left" w:pos="1625"/>
              </w:tabs>
              <w:spacing w:before="3"/>
              <w:ind w:left="84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"О</w:t>
            </w:r>
          </w:p>
          <w:p w:rsidR="00E42B72" w:rsidRPr="0053285F" w:rsidRDefault="00E42B72" w:rsidP="0053285F">
            <w:pPr>
              <w:pStyle w:val="TableParagraph"/>
              <w:spacing w:before="1"/>
              <w:ind w:left="84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защите</w:t>
            </w:r>
            <w:r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285F">
              <w:rPr>
                <w:rFonts w:ascii="Times New Roman" w:hAnsi="Times New Roman" w:cs="Times New Roman"/>
                <w:w w:val="95"/>
              </w:rPr>
              <w:t>конкуренции"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B72" w:rsidRPr="0053285F" w:rsidRDefault="004B728F" w:rsidP="0053285F">
            <w:pPr>
              <w:pStyle w:val="TableParagraph"/>
              <w:spacing w:before="44"/>
              <w:ind w:left="84" w:right="107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Остаточны</w:t>
            </w:r>
            <w:r w:rsidR="00E42B72" w:rsidRPr="0053285F">
              <w:rPr>
                <w:rFonts w:ascii="Times New Roman" w:hAnsi="Times New Roman" w:cs="Times New Roman"/>
              </w:rPr>
              <w:t>й</w:t>
            </w:r>
            <w:r w:rsidR="00E42B72"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42B72" w:rsidRPr="0053285F">
              <w:rPr>
                <w:rFonts w:ascii="Times New Roman" w:hAnsi="Times New Roman" w:cs="Times New Roman"/>
              </w:rPr>
              <w:t>риск</w:t>
            </w:r>
            <w:r w:rsidR="00E42B72"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42B72" w:rsidRPr="0053285F">
              <w:rPr>
                <w:rFonts w:ascii="Times New Roman" w:hAnsi="Times New Roman" w:cs="Times New Roman"/>
              </w:rPr>
              <w:t>сохраняется, но</w:t>
            </w:r>
            <w:r w:rsidR="00E42B72" w:rsidRPr="005328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42B72" w:rsidRPr="0053285F">
              <w:rPr>
                <w:rFonts w:ascii="Times New Roman" w:hAnsi="Times New Roman" w:cs="Times New Roman"/>
              </w:rPr>
              <w:t>снижается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B72" w:rsidRPr="0053285F" w:rsidRDefault="00E42B72" w:rsidP="0053285F">
            <w:pPr>
              <w:pStyle w:val="TableParagraph"/>
              <w:spacing w:before="44"/>
              <w:ind w:left="84"/>
              <w:rPr>
                <w:rFonts w:ascii="Times New Roman" w:hAnsi="Times New Roman" w:cs="Times New Roman"/>
              </w:rPr>
            </w:pPr>
            <w:r w:rsidRPr="0053285F">
              <w:rPr>
                <w:rFonts w:ascii="Times New Roman" w:hAnsi="Times New Roman" w:cs="Times New Roman"/>
              </w:rPr>
              <w:t>Низкая</w:t>
            </w:r>
          </w:p>
        </w:tc>
      </w:tr>
      <w:tr w:rsidR="00AC7E23" w:rsidRPr="00E1115F" w:rsidTr="00E42B7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23" w:rsidRPr="00E1115F" w:rsidRDefault="00AC7E23" w:rsidP="002C05D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E111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23" w:rsidRPr="0053285F" w:rsidRDefault="00AC7E23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23" w:rsidRPr="0053285F" w:rsidRDefault="00AC7E23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 xml:space="preserve">Нарушение антимонопольного законодательства при осуществлении закупок </w:t>
            </w:r>
            <w:r w:rsidRPr="0053285F">
              <w:rPr>
                <w:sz w:val="22"/>
                <w:szCs w:val="22"/>
              </w:rPr>
              <w:lastRenderedPageBreak/>
              <w:t>товаров, работ, услуг для обеспечения муниципальных нужд.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23" w:rsidRPr="0053285F" w:rsidRDefault="00AC7E23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lastRenderedPageBreak/>
              <w:t xml:space="preserve">Включение в описание объекта закупки требований, влекущих за </w:t>
            </w:r>
            <w:r w:rsidRPr="0053285F">
              <w:rPr>
                <w:sz w:val="22"/>
                <w:szCs w:val="22"/>
              </w:rPr>
              <w:lastRenderedPageBreak/>
              <w:t>собой ограничение количества участников  закупки, формирование начальной (максимальной) цены муниципального контракта с предоставлением преимуществ определенному кругу участников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23" w:rsidRPr="0053285F" w:rsidRDefault="00AC7E23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lastRenderedPageBreak/>
              <w:t xml:space="preserve">Мониторинг и анализ законодательства о закупках и вносимых в </w:t>
            </w:r>
            <w:r w:rsidRPr="0053285F">
              <w:rPr>
                <w:sz w:val="22"/>
                <w:szCs w:val="22"/>
              </w:rPr>
              <w:lastRenderedPageBreak/>
              <w:t>него изменений, повышение квалификации работников ответственных за осуществление внутреннего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23" w:rsidRPr="0053285F" w:rsidRDefault="00AC7E23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lastRenderedPageBreak/>
              <w:t>Не выявлены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E23" w:rsidRPr="0053285F" w:rsidRDefault="00AC7E23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E23" w:rsidRPr="0053285F" w:rsidRDefault="00E1115F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Незначительные</w:t>
            </w:r>
          </w:p>
        </w:tc>
      </w:tr>
      <w:tr w:rsidR="00E1115F" w:rsidTr="00E42B7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F" w:rsidRDefault="00E1115F" w:rsidP="002C05D2">
            <w:pPr>
              <w:pStyle w:val="ae"/>
            </w:pPr>
            <w:r>
              <w:lastRenderedPageBreak/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F" w:rsidRPr="0053285F" w:rsidRDefault="00E1115F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Незначительный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F" w:rsidRPr="0053285F" w:rsidRDefault="00E1115F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Нарушение антимонопольного законодательства при оказании муниципальных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F" w:rsidRPr="0053285F" w:rsidRDefault="00E1115F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Предъявление требований о предоставлении документов, информации или осуществление действий, которые не предусмотрены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F" w:rsidRPr="0053285F" w:rsidRDefault="00E1115F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Четкая регламентация предоставления муниципальных услуг: разработка и своевременная актуализация административных регламентов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F" w:rsidRPr="0053285F" w:rsidRDefault="00E1115F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Не выявлены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15F" w:rsidRPr="0053285F" w:rsidRDefault="00E1115F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15F" w:rsidRPr="0053285F" w:rsidRDefault="00E1115F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Незначительные</w:t>
            </w:r>
          </w:p>
        </w:tc>
      </w:tr>
      <w:tr w:rsidR="004D0EDA" w:rsidTr="00E42B7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DA" w:rsidRDefault="004D0EDA" w:rsidP="002C05D2">
            <w:pPr>
              <w:pStyle w:val="ae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DA" w:rsidRPr="0053285F" w:rsidRDefault="004D0EDA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DA" w:rsidRPr="0053285F" w:rsidRDefault="004D0EDA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Ограничение конкуренции при проведении конкурсных отборов по предоставлению субсидий и грантов юридическим лицам, индивидуальным предпринимателям, физическим лицам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DA" w:rsidRPr="0053285F" w:rsidRDefault="004D0EDA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Несоблюдение порядка оценки заявок. Неоднозначность толкования формулировок порядка предоставления субсидий, влияющих на принятие решений о допуске к участию в конкурсном отборе. Низкий уровень межведомственного взаимодействия, в т.ч. электронного, при проверке представленных заявителем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DA" w:rsidRPr="0053285F" w:rsidRDefault="004D0EDA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Повышение уровня контроля, регламентация порядка предоставления субсидии, повышение квалификации ответственных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DA" w:rsidRPr="0053285F" w:rsidRDefault="004D0EDA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Не выявлены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EDA" w:rsidRPr="0053285F" w:rsidRDefault="004D0EDA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EDA" w:rsidRPr="0053285F" w:rsidRDefault="004D0EDA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>Незначительные</w:t>
            </w:r>
          </w:p>
        </w:tc>
      </w:tr>
      <w:tr w:rsidR="0053285F" w:rsidTr="00E42B7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5F" w:rsidRDefault="0053285F" w:rsidP="002C05D2">
            <w:pPr>
              <w:pStyle w:val="ae"/>
            </w:pPr>
            <w: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5F" w:rsidRPr="0053285F" w:rsidRDefault="0053285F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>Незначительный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5F" w:rsidRPr="0053285F" w:rsidRDefault="0053285F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t xml:space="preserve">Нарушение законодательства при организации, подготовке и проведении продажи муниципального имущества и </w:t>
            </w:r>
            <w:r w:rsidRPr="005328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земельных участков, проведении торгов на право заключения договоров аренды муниципального имущества и земельных участков, договоров на размещение рекламных конструкций и нестационарных торговых объектов.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5F" w:rsidRPr="0053285F" w:rsidRDefault="0053285F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Утверждение аукционной (конкурсной) документации по продаже муниципального </w:t>
            </w:r>
            <w:r w:rsidRPr="005328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 и земельных участков, с нарушениями требований по информационному обеспечению торгов, которые могут ограничить количество участников продажи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5F" w:rsidRPr="0053285F" w:rsidRDefault="0053285F" w:rsidP="0053285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328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Мониторинг изменений законодательства в сфере имущественных </w:t>
            </w:r>
            <w:r w:rsidRPr="005328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отношений. Усиление внутреннего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5F" w:rsidRPr="0053285F" w:rsidRDefault="0053285F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lastRenderedPageBreak/>
              <w:t>Не выявлены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85F" w:rsidRPr="0053285F" w:rsidRDefault="0053285F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t xml:space="preserve">Остаточный риск сохраняется, но снижается </w:t>
            </w:r>
            <w:r w:rsidRPr="0053285F">
              <w:rPr>
                <w:sz w:val="22"/>
                <w:szCs w:val="22"/>
              </w:rPr>
              <w:lastRenderedPageBreak/>
              <w:t>Низкая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85F" w:rsidRPr="0053285F" w:rsidRDefault="0053285F" w:rsidP="0053285F">
            <w:pPr>
              <w:rPr>
                <w:sz w:val="22"/>
                <w:szCs w:val="22"/>
              </w:rPr>
            </w:pPr>
            <w:r w:rsidRPr="0053285F">
              <w:rPr>
                <w:sz w:val="22"/>
                <w:szCs w:val="22"/>
              </w:rPr>
              <w:lastRenderedPageBreak/>
              <w:t xml:space="preserve">Остаточный риск сохраняется, но снижается </w:t>
            </w:r>
            <w:r w:rsidRPr="0053285F">
              <w:rPr>
                <w:sz w:val="22"/>
                <w:szCs w:val="22"/>
              </w:rPr>
              <w:lastRenderedPageBreak/>
              <w:t>Низкая</w:t>
            </w:r>
          </w:p>
        </w:tc>
      </w:tr>
    </w:tbl>
    <w:p w:rsidR="00E6126C" w:rsidRPr="00DB095D" w:rsidRDefault="00E6126C" w:rsidP="00E6126C">
      <w:pPr>
        <w:rPr>
          <w:sz w:val="2"/>
          <w:szCs w:val="2"/>
        </w:rPr>
      </w:pPr>
    </w:p>
    <w:p w:rsidR="00E6126C" w:rsidRPr="00DB095D" w:rsidRDefault="00E6126C" w:rsidP="001045DA">
      <w:pPr>
        <w:framePr w:h="8944" w:hRule="exact" w:wrap="auto" w:hAnchor="text"/>
        <w:rPr>
          <w:sz w:val="2"/>
          <w:szCs w:val="2"/>
        </w:rPr>
        <w:sectPr w:rsidR="00E6126C" w:rsidRPr="00DB095D">
          <w:footerReference w:type="default" r:id="rId18"/>
          <w:pgSz w:w="16840" w:h="11900" w:orient="landscape"/>
          <w:pgMar w:top="1685" w:right="992" w:bottom="733" w:left="1078" w:header="0" w:footer="3" w:gutter="0"/>
          <w:cols w:space="720"/>
          <w:noEndnote/>
          <w:docGrid w:linePitch="360"/>
        </w:sectPr>
      </w:pPr>
    </w:p>
    <w:p w:rsidR="00E6126C" w:rsidRPr="00E6126C" w:rsidRDefault="00D130F1" w:rsidP="00D130F1">
      <w:pPr>
        <w:pStyle w:val="ConsPlusNormal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E6126C" w:rsidRPr="00E6126C">
        <w:rPr>
          <w:rFonts w:ascii="Times New Roman" w:hAnsi="Times New Roman" w:cs="Times New Roman"/>
          <w:sz w:val="24"/>
        </w:rPr>
        <w:t>Приложение № 2</w:t>
      </w:r>
    </w:p>
    <w:p w:rsidR="00E6126C" w:rsidRPr="00E6126C" w:rsidRDefault="00D130F1" w:rsidP="00D130F1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</w:t>
      </w:r>
      <w:r w:rsidR="00E6126C" w:rsidRPr="00E6126C">
        <w:rPr>
          <w:rFonts w:ascii="Times New Roman" w:hAnsi="Times New Roman" w:cs="Times New Roman"/>
          <w:sz w:val="24"/>
        </w:rPr>
        <w:t>к  постановлению администрации</w:t>
      </w:r>
    </w:p>
    <w:p w:rsidR="00E6126C" w:rsidRPr="00E6126C" w:rsidRDefault="00D130F1" w:rsidP="00D130F1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</w:t>
      </w:r>
      <w:r w:rsidR="002D723C">
        <w:rPr>
          <w:rFonts w:ascii="Times New Roman" w:hAnsi="Times New Roman" w:cs="Times New Roman"/>
          <w:sz w:val="24"/>
        </w:rPr>
        <w:t xml:space="preserve">Вознесенского </w:t>
      </w:r>
      <w:r w:rsidR="00E6126C" w:rsidRPr="00E6126C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227BA2">
        <w:rPr>
          <w:rFonts w:ascii="Times New Roman" w:hAnsi="Times New Roman" w:cs="Times New Roman"/>
          <w:sz w:val="24"/>
        </w:rPr>
        <w:t>округа</w:t>
      </w:r>
    </w:p>
    <w:p w:rsidR="00E6126C" w:rsidRPr="00E6126C" w:rsidRDefault="00D130F1" w:rsidP="00D130F1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</w:t>
      </w:r>
      <w:r w:rsidR="00E6126C" w:rsidRPr="00E6126C">
        <w:rPr>
          <w:rFonts w:ascii="Times New Roman" w:hAnsi="Times New Roman" w:cs="Times New Roman"/>
          <w:sz w:val="24"/>
        </w:rPr>
        <w:t>Нижегородской области</w:t>
      </w:r>
    </w:p>
    <w:p w:rsidR="00E6126C" w:rsidRPr="00E6126C" w:rsidRDefault="00D130F1" w:rsidP="00D130F1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</w:t>
      </w:r>
      <w:r w:rsidR="00E6126C" w:rsidRPr="00E6126C">
        <w:rPr>
          <w:rFonts w:ascii="Times New Roman" w:hAnsi="Times New Roman" w:cs="Times New Roman"/>
          <w:sz w:val="24"/>
        </w:rPr>
        <w:t xml:space="preserve">от </w:t>
      </w:r>
      <w:r w:rsidR="00012E28">
        <w:rPr>
          <w:rFonts w:ascii="Times New Roman" w:hAnsi="Times New Roman" w:cs="Times New Roman"/>
          <w:sz w:val="24"/>
        </w:rPr>
        <w:t xml:space="preserve">24 </w:t>
      </w:r>
      <w:r w:rsidR="00F742B2">
        <w:rPr>
          <w:rFonts w:ascii="Times New Roman" w:hAnsi="Times New Roman" w:cs="Times New Roman"/>
          <w:sz w:val="24"/>
        </w:rPr>
        <w:t>декабря</w:t>
      </w:r>
      <w:r w:rsidR="005E601D">
        <w:rPr>
          <w:rFonts w:ascii="Times New Roman" w:hAnsi="Times New Roman" w:cs="Times New Roman"/>
          <w:sz w:val="24"/>
        </w:rPr>
        <w:t xml:space="preserve"> </w:t>
      </w:r>
      <w:r w:rsidR="00E6126C" w:rsidRPr="00E6126C">
        <w:rPr>
          <w:rFonts w:ascii="Times New Roman" w:hAnsi="Times New Roman" w:cs="Times New Roman"/>
          <w:sz w:val="24"/>
        </w:rPr>
        <w:t xml:space="preserve"> </w:t>
      </w:r>
      <w:r w:rsidR="00E6126C">
        <w:rPr>
          <w:rFonts w:ascii="Times New Roman" w:hAnsi="Times New Roman" w:cs="Times New Roman"/>
          <w:sz w:val="24"/>
        </w:rPr>
        <w:t>202</w:t>
      </w:r>
      <w:r w:rsidR="005E601D">
        <w:rPr>
          <w:rFonts w:ascii="Times New Roman" w:hAnsi="Times New Roman" w:cs="Times New Roman"/>
          <w:sz w:val="24"/>
        </w:rPr>
        <w:t>4</w:t>
      </w:r>
      <w:r w:rsidR="00E6126C">
        <w:rPr>
          <w:rFonts w:ascii="Times New Roman" w:hAnsi="Times New Roman" w:cs="Times New Roman"/>
          <w:sz w:val="24"/>
        </w:rPr>
        <w:t xml:space="preserve"> г. </w:t>
      </w:r>
      <w:r w:rsidR="00E6126C" w:rsidRPr="00E6126C">
        <w:rPr>
          <w:rFonts w:ascii="Times New Roman" w:hAnsi="Times New Roman" w:cs="Times New Roman"/>
          <w:sz w:val="24"/>
        </w:rPr>
        <w:t xml:space="preserve">№ </w:t>
      </w:r>
      <w:r w:rsidR="00012E28">
        <w:rPr>
          <w:rFonts w:ascii="Times New Roman" w:hAnsi="Times New Roman" w:cs="Times New Roman"/>
          <w:sz w:val="24"/>
        </w:rPr>
        <w:t>2326</w:t>
      </w:r>
    </w:p>
    <w:p w:rsidR="00E6126C" w:rsidRPr="00E6126C" w:rsidRDefault="00E6126C" w:rsidP="00E612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A36CE" w:rsidRPr="005A36CE" w:rsidRDefault="005A36CE" w:rsidP="005A36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36CE">
        <w:rPr>
          <w:rFonts w:ascii="Times New Roman" w:hAnsi="Times New Roman" w:cs="Times New Roman"/>
          <w:color w:val="auto"/>
          <w:sz w:val="24"/>
          <w:szCs w:val="24"/>
        </w:rPr>
        <w:t>План мероприятий ("дорожная карта")</w:t>
      </w:r>
    </w:p>
    <w:p w:rsidR="005A36CE" w:rsidRPr="005A36CE" w:rsidRDefault="005A36CE" w:rsidP="005A36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36CE">
        <w:rPr>
          <w:rFonts w:ascii="Times New Roman" w:hAnsi="Times New Roman" w:cs="Times New Roman"/>
          <w:color w:val="auto"/>
          <w:sz w:val="24"/>
          <w:szCs w:val="24"/>
        </w:rPr>
        <w:t>по снижению рисков нарушения антимонопольного законодательства (комплаенс-рисков)</w:t>
      </w:r>
    </w:p>
    <w:p w:rsidR="005A36CE" w:rsidRPr="005A36CE" w:rsidRDefault="005A36CE" w:rsidP="005A36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36CE">
        <w:rPr>
          <w:rFonts w:ascii="Times New Roman" w:hAnsi="Times New Roman" w:cs="Times New Roman"/>
          <w:color w:val="auto"/>
          <w:sz w:val="24"/>
          <w:szCs w:val="24"/>
        </w:rPr>
        <w:t>администрации В</w:t>
      </w:r>
      <w:r>
        <w:rPr>
          <w:rFonts w:ascii="Times New Roman" w:hAnsi="Times New Roman" w:cs="Times New Roman"/>
          <w:color w:val="auto"/>
          <w:sz w:val="24"/>
          <w:szCs w:val="24"/>
        </w:rPr>
        <w:t>ознесенского</w:t>
      </w:r>
      <w:r w:rsidRPr="005A36CE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</w:t>
      </w:r>
      <w:r w:rsidR="00227BA2">
        <w:rPr>
          <w:rFonts w:ascii="Times New Roman" w:hAnsi="Times New Roman" w:cs="Times New Roman"/>
          <w:color w:val="auto"/>
          <w:sz w:val="24"/>
          <w:szCs w:val="24"/>
        </w:rPr>
        <w:t>округа</w:t>
      </w:r>
      <w:r w:rsidRPr="005A36CE">
        <w:rPr>
          <w:rFonts w:ascii="Times New Roman" w:hAnsi="Times New Roman" w:cs="Times New Roman"/>
          <w:color w:val="auto"/>
          <w:sz w:val="24"/>
          <w:szCs w:val="24"/>
        </w:rPr>
        <w:t xml:space="preserve"> Нижегородской области</w:t>
      </w:r>
    </w:p>
    <w:p w:rsidR="005A36CE" w:rsidRDefault="005A36CE" w:rsidP="005A36C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065"/>
        <w:gridCol w:w="3311"/>
        <w:gridCol w:w="3103"/>
        <w:gridCol w:w="1540"/>
        <w:gridCol w:w="2618"/>
      </w:tblGrid>
      <w:tr w:rsidR="005A36CE" w:rsidTr="002C05D2"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d"/>
              <w:jc w:val="center"/>
            </w:pPr>
            <w:r>
              <w:rPr>
                <w:b/>
                <w:bCs/>
              </w:rPr>
              <w:t>N п/п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d"/>
              <w:jc w:val="center"/>
            </w:pPr>
            <w:r>
              <w:rPr>
                <w:b/>
                <w:bCs/>
              </w:rPr>
              <w:t>Описание рисков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d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d"/>
              <w:jc w:val="center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d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6CE" w:rsidRDefault="005A36CE" w:rsidP="002C05D2">
            <w:pPr>
              <w:pStyle w:val="ad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5A36CE" w:rsidTr="002C05D2"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e"/>
            </w:pPr>
            <w:r>
              <w:t>1</w:t>
            </w:r>
            <w:r w:rsidR="00417836"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F80600" w:rsidP="002C05D2">
            <w:pPr>
              <w:pStyle w:val="ae"/>
            </w:pPr>
            <w:r>
              <w:t xml:space="preserve">В </w:t>
            </w:r>
            <w:r w:rsidR="001D2CC4">
              <w:t>сфере оказания муниципальных услуг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1D2CC4" w:rsidP="002C05D2">
            <w:pPr>
              <w:pStyle w:val="ae"/>
            </w:pPr>
            <w:r>
              <w:t>Детальное изучение сотрудниками администрации нормативных правовых актов и изучение административных регламентов.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1D2CC4" w:rsidP="002C05D2">
            <w:pPr>
              <w:pStyle w:val="ae"/>
            </w:pPr>
            <w:r>
              <w:t xml:space="preserve">Своевременное внесение изменений в административные регламенты по предоставлению муниципальных услуг </w:t>
            </w:r>
            <w:r w:rsidR="00E576E7">
              <w:t>законодательства</w:t>
            </w:r>
            <w:r>
              <w:t>.</w:t>
            </w:r>
            <w:r w:rsidR="00B73F23">
              <w:t xml:space="preserve"> </w:t>
            </w:r>
            <w:r>
              <w:t>Создание условий</w:t>
            </w:r>
            <w:r w:rsidR="00455327">
              <w:t xml:space="preserve"> </w:t>
            </w:r>
            <w:r>
              <w:t>(ситуаций),</w:t>
            </w:r>
            <w:r w:rsidR="00455327">
              <w:t xml:space="preserve"> </w:t>
            </w:r>
            <w:r>
              <w:t xml:space="preserve">не влекущих предоставление преимуществ </w:t>
            </w:r>
            <w:r w:rsidR="0023386D">
              <w:t xml:space="preserve"> </w:t>
            </w:r>
            <w:r>
              <w:t>другому лицу (заявителю) с учетом изменений действующего законодательства.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e"/>
            </w:pPr>
            <w:r>
              <w:t>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6CE" w:rsidRDefault="005A36CE" w:rsidP="002C05D2">
            <w:pPr>
              <w:pStyle w:val="ae"/>
            </w:pPr>
            <w:r>
              <w:t>Структурные подразделения Администрации</w:t>
            </w:r>
          </w:p>
        </w:tc>
      </w:tr>
      <w:tr w:rsidR="005A36CE" w:rsidTr="002C05D2"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e"/>
            </w:pPr>
            <w:r>
              <w:t>2</w:t>
            </w:r>
            <w:r w:rsidR="00417836"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F80600" w:rsidP="002C05D2">
            <w:pPr>
              <w:pStyle w:val="ae"/>
            </w:pPr>
            <w:r>
              <w:t xml:space="preserve"> В</w:t>
            </w:r>
            <w:r w:rsidR="001D2CC4">
              <w:t xml:space="preserve"> сфере закупок товаров, работ, услуг для обеспечения муниципальных нужд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C4" w:rsidRPr="00042E86" w:rsidRDefault="001D2CC4" w:rsidP="001D2CC4">
            <w:pPr>
              <w:pStyle w:val="ae"/>
              <w:rPr>
                <w:rFonts w:ascii="Times New Roman" w:hAnsi="Times New Roman" w:cs="Times New Roman"/>
              </w:rPr>
            </w:pPr>
            <w:r w:rsidRPr="00042E86">
              <w:rPr>
                <w:rFonts w:ascii="Times New Roman" w:hAnsi="Times New Roman" w:cs="Times New Roman"/>
              </w:rPr>
              <w:t>1.Осуществление контроля</w:t>
            </w:r>
            <w:r w:rsidR="0023386D">
              <w:rPr>
                <w:rFonts w:ascii="Times New Roman" w:hAnsi="Times New Roman" w:cs="Times New Roman"/>
              </w:rPr>
              <w:t>,</w:t>
            </w:r>
            <w:r w:rsidRPr="00042E86">
              <w:rPr>
                <w:rFonts w:ascii="Times New Roman" w:hAnsi="Times New Roman" w:cs="Times New Roman"/>
              </w:rPr>
              <w:t xml:space="preserve"> проведения анализа заданий заказчиков исполнителями на соответствие требованиям </w:t>
            </w:r>
            <w:r w:rsidRPr="00042E86">
              <w:rPr>
                <w:rFonts w:ascii="Times New Roman" w:hAnsi="Times New Roman" w:cs="Times New Roman"/>
              </w:rPr>
              <w:lastRenderedPageBreak/>
              <w:t>Федерального закона от 05.04.2012 №44-ФЗ «О контрактной системе в сфере закупок товаров, работ, услуг для обеспечения государственных и муниципальных нужд», Федерального закона от 26.04.2006 №135-ФЗ «О защите конкуренции» и иных нормативных  правовых актов в сфере закупок.</w:t>
            </w:r>
          </w:p>
          <w:p w:rsidR="005A36CE" w:rsidRDefault="001D2CC4" w:rsidP="001D2CC4">
            <w:pPr>
              <w:pStyle w:val="ae"/>
            </w:pPr>
            <w:r w:rsidRPr="00042E86">
              <w:t>2.Ознакомление сотрудников учреждений, уполномоченного органа, являющихся членами комиссии, об ответственности за совершение коррупционн</w:t>
            </w:r>
            <w:r w:rsidR="005F298D">
              <w:t xml:space="preserve">ых правонарушений, в том числе </w:t>
            </w:r>
            <w:r w:rsidRPr="00042E86">
              <w:t>за непринятие мер по урегулированию конфликта интересов.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C4" w:rsidRPr="001D2CC4" w:rsidRDefault="001D2CC4" w:rsidP="001D2CC4">
            <w:pPr>
              <w:pStyle w:val="ae"/>
              <w:rPr>
                <w:rFonts w:ascii="Times New Roman" w:hAnsi="Times New Roman" w:cs="Times New Roman"/>
              </w:rPr>
            </w:pPr>
            <w:r w:rsidRPr="001D2CC4">
              <w:rPr>
                <w:rFonts w:ascii="Times New Roman" w:hAnsi="Times New Roman" w:cs="Times New Roman"/>
              </w:rPr>
              <w:lastRenderedPageBreak/>
              <w:t xml:space="preserve">1.Исключение несоответствия заданий заказчиков по конкурентным способом </w:t>
            </w:r>
            <w:r w:rsidRPr="001D2CC4">
              <w:rPr>
                <w:rFonts w:ascii="Times New Roman" w:hAnsi="Times New Roman" w:cs="Times New Roman"/>
              </w:rPr>
              <w:lastRenderedPageBreak/>
              <w:t>определения поставщиков (подрядчиков, исполнителей),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2CC4">
              <w:rPr>
                <w:rFonts w:ascii="Times New Roman" w:hAnsi="Times New Roman" w:cs="Times New Roman"/>
              </w:rPr>
              <w:t xml:space="preserve">поступающих в уполномоченный орган, требованиям действующего </w:t>
            </w:r>
            <w:r w:rsidR="001D4C7E" w:rsidRPr="001D2CC4">
              <w:rPr>
                <w:rFonts w:ascii="Times New Roman" w:hAnsi="Times New Roman" w:cs="Times New Roman"/>
              </w:rPr>
              <w:t>законодательства</w:t>
            </w:r>
            <w:r w:rsidRPr="001D2CC4">
              <w:rPr>
                <w:rFonts w:ascii="Times New Roman" w:hAnsi="Times New Roman" w:cs="Times New Roman"/>
              </w:rPr>
              <w:t>.</w:t>
            </w:r>
          </w:p>
          <w:p w:rsidR="005A36CE" w:rsidRDefault="001D2CC4" w:rsidP="001D2CC4">
            <w:pPr>
              <w:pStyle w:val="ae"/>
            </w:pPr>
            <w:r w:rsidRPr="001D2CC4">
              <w:rPr>
                <w:rFonts w:ascii="Times New Roman" w:hAnsi="Times New Roman" w:cs="Times New Roman"/>
              </w:rPr>
              <w:t>2.Сокрытие сотрудниками учреждений, уполномоченного органа являющимся членом Единой комиссии по осуществлению закупок путем проведения конкурентных процедур определения поставщика для муниципальных нужд, факта близкого родства или свойства с участником закупки.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e"/>
            </w:pPr>
            <w:r>
              <w:lastRenderedPageBreak/>
              <w:t>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6CE" w:rsidRDefault="005A36CE" w:rsidP="002C05D2">
            <w:pPr>
              <w:pStyle w:val="ae"/>
            </w:pPr>
            <w:r>
              <w:t>Структурные подразделения и подведомств</w:t>
            </w:r>
            <w:r w:rsidR="00B73F23">
              <w:t xml:space="preserve">енные организации </w:t>
            </w:r>
            <w:r w:rsidR="00B73F23">
              <w:lastRenderedPageBreak/>
              <w:t>а</w:t>
            </w:r>
            <w:r>
              <w:t>дминистрации, ответственные за осуществление деятельности в сфере оказания муниципальных услуг</w:t>
            </w:r>
          </w:p>
        </w:tc>
      </w:tr>
      <w:tr w:rsidR="005A36CE" w:rsidTr="002C05D2"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5A36CE" w:rsidP="002C05D2">
            <w:pPr>
              <w:pStyle w:val="ae"/>
            </w:pPr>
            <w:r>
              <w:lastRenderedPageBreak/>
              <w:t>3</w:t>
            </w:r>
            <w:r w:rsidR="00417836"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F80600" w:rsidP="00F80600">
            <w:pPr>
              <w:pStyle w:val="ae"/>
            </w:pPr>
            <w:r>
              <w:t xml:space="preserve"> В </w:t>
            </w:r>
            <w:r w:rsidR="001D2CC4">
              <w:t>сфере поддержки субъектов малого и среднего предпринимательства,</w:t>
            </w:r>
            <w:r w:rsidR="00B73F23">
              <w:t xml:space="preserve"> </w:t>
            </w:r>
            <w:r w:rsidR="001D2CC4">
              <w:t>поддержки социально- ориентированных некоммерческих организаций,</w:t>
            </w:r>
            <w:r w:rsidR="00B73F23">
              <w:t xml:space="preserve"> </w:t>
            </w:r>
            <w:r w:rsidR="001D2CC4">
              <w:t>других хозяй</w:t>
            </w:r>
            <w:r w:rsidR="00B73F23">
              <w:t>ст</w:t>
            </w:r>
            <w:r w:rsidR="001D2CC4">
              <w:t>вующих субъектов,</w:t>
            </w:r>
            <w:r w:rsidR="00B73F23">
              <w:t xml:space="preserve"> </w:t>
            </w:r>
            <w:r w:rsidR="001D2CC4">
              <w:t>осуществляющих деятельность на территории Возне</w:t>
            </w:r>
            <w:r w:rsidR="00B73F23">
              <w:t>сенског</w:t>
            </w:r>
            <w:r w:rsidR="00F5041A">
              <w:t xml:space="preserve">о </w:t>
            </w:r>
            <w:r w:rsidR="00B73F23">
              <w:lastRenderedPageBreak/>
              <w:t>муниципального округа.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86" w:rsidRPr="00B73F23" w:rsidRDefault="00B73F23" w:rsidP="00042E86">
            <w:pPr>
              <w:rPr>
                <w:sz w:val="24"/>
                <w:szCs w:val="24"/>
              </w:rPr>
            </w:pPr>
            <w:r w:rsidRPr="00B73F23">
              <w:rPr>
                <w:sz w:val="24"/>
                <w:szCs w:val="24"/>
              </w:rPr>
              <w:lastRenderedPageBreak/>
              <w:t xml:space="preserve">Профессиональное развитие сотрудников администрации в части знаний  </w:t>
            </w:r>
            <w:r w:rsidR="001D4C7E" w:rsidRPr="00B73F23">
              <w:rPr>
                <w:sz w:val="24"/>
                <w:szCs w:val="24"/>
              </w:rPr>
              <w:t>антимонопольного</w:t>
            </w:r>
            <w:r w:rsidRPr="00B73F23">
              <w:rPr>
                <w:sz w:val="24"/>
                <w:szCs w:val="24"/>
              </w:rPr>
              <w:t xml:space="preserve"> </w:t>
            </w:r>
            <w:r w:rsidR="001D4C7E" w:rsidRPr="00B73F23">
              <w:rPr>
                <w:sz w:val="24"/>
                <w:szCs w:val="24"/>
              </w:rPr>
              <w:t>законодательства</w:t>
            </w:r>
            <w:r w:rsidRPr="00B73F23">
              <w:rPr>
                <w:sz w:val="24"/>
                <w:szCs w:val="24"/>
              </w:rPr>
              <w:t>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86" w:rsidRPr="00B73F23" w:rsidRDefault="00B73F23" w:rsidP="00042E86">
            <w:pPr>
              <w:rPr>
                <w:sz w:val="24"/>
                <w:szCs w:val="24"/>
              </w:rPr>
            </w:pPr>
            <w:r w:rsidRPr="00B73F23">
              <w:rPr>
                <w:sz w:val="24"/>
                <w:szCs w:val="24"/>
              </w:rPr>
              <w:t xml:space="preserve">Соблюдение действующего </w:t>
            </w:r>
            <w:r w:rsidR="001D4C7E" w:rsidRPr="00B73F23">
              <w:rPr>
                <w:sz w:val="24"/>
                <w:szCs w:val="24"/>
              </w:rPr>
              <w:t>законодательства</w:t>
            </w:r>
            <w:r w:rsidRPr="00B73F23">
              <w:rPr>
                <w:sz w:val="24"/>
                <w:szCs w:val="24"/>
              </w:rPr>
              <w:t xml:space="preserve"> и нормативных правовых актов Во</w:t>
            </w:r>
            <w:r w:rsidR="0023386D">
              <w:rPr>
                <w:sz w:val="24"/>
                <w:szCs w:val="24"/>
              </w:rPr>
              <w:t>знесенского муниципального округ</w:t>
            </w:r>
            <w:r w:rsidRPr="00B73F23">
              <w:rPr>
                <w:sz w:val="24"/>
                <w:szCs w:val="24"/>
              </w:rPr>
              <w:t>а.</w:t>
            </w:r>
            <w:r w:rsidR="0023386D">
              <w:rPr>
                <w:sz w:val="24"/>
                <w:szCs w:val="24"/>
              </w:rPr>
              <w:t xml:space="preserve"> </w:t>
            </w:r>
            <w:r w:rsidRPr="00B73F23">
              <w:rPr>
                <w:sz w:val="24"/>
                <w:szCs w:val="24"/>
              </w:rPr>
              <w:t>Усиление внутреннего контроля.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CE" w:rsidRDefault="00B73F23" w:rsidP="002C05D2">
            <w:pPr>
              <w:pStyle w:val="ae"/>
            </w:pPr>
            <w:r>
              <w:t>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6CE" w:rsidRDefault="005A36CE" w:rsidP="002C05D2">
            <w:pPr>
              <w:pStyle w:val="ae"/>
            </w:pPr>
            <w:r>
              <w:t xml:space="preserve">Структурные подразделения </w:t>
            </w:r>
            <w:r w:rsidR="00B73F23">
              <w:t>и подведомственные организации а</w:t>
            </w:r>
            <w:r>
              <w:t xml:space="preserve">дминистрации, ответственные за осуществление деятельности в сфере </w:t>
            </w:r>
            <w:r>
              <w:lastRenderedPageBreak/>
              <w:t>закупок товаров, работ, услуг для обеспечения муниципальных нужд</w:t>
            </w:r>
          </w:p>
          <w:p w:rsidR="00B73F23" w:rsidRPr="00B73F23" w:rsidRDefault="00B73F23" w:rsidP="00B73F23"/>
        </w:tc>
      </w:tr>
      <w:tr w:rsidR="00B73F23" w:rsidTr="002C05D2"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23" w:rsidRDefault="00B73F23" w:rsidP="002C05D2">
            <w:pPr>
              <w:pStyle w:val="ae"/>
            </w:pPr>
          </w:p>
          <w:p w:rsidR="00B73F23" w:rsidRDefault="00B73F23" w:rsidP="00B73F23">
            <w:r>
              <w:t>4</w:t>
            </w:r>
            <w:r w:rsidR="00417836">
              <w:t>.</w:t>
            </w:r>
          </w:p>
          <w:p w:rsidR="00B73F23" w:rsidRDefault="00B73F23" w:rsidP="00B73F23"/>
          <w:p w:rsidR="00B73F23" w:rsidRDefault="00B73F23" w:rsidP="00B73F23"/>
          <w:p w:rsidR="00B73F23" w:rsidRDefault="00B73F23" w:rsidP="00B73F23"/>
          <w:p w:rsidR="00B73F23" w:rsidRDefault="00B73F23" w:rsidP="00B73F23"/>
          <w:p w:rsidR="00B73F23" w:rsidRPr="00B73F23" w:rsidRDefault="00B73F23" w:rsidP="00B73F23"/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23" w:rsidRDefault="00F80600" w:rsidP="002C05D2">
            <w:pPr>
              <w:pStyle w:val="ae"/>
            </w:pPr>
            <w:r>
              <w:t xml:space="preserve"> В</w:t>
            </w:r>
            <w:r w:rsidR="00B73F23">
              <w:t xml:space="preserve"> сфере разработки и принятия нормативных правовых актов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23" w:rsidRPr="00B73F23" w:rsidRDefault="00F5041A" w:rsidP="0004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детальное изучение сотрудниками администрации Вознесенского муниципального округа действующего </w:t>
            </w:r>
            <w:r w:rsidR="001D4C7E">
              <w:rPr>
                <w:sz w:val="24"/>
                <w:szCs w:val="24"/>
              </w:rPr>
              <w:t>законодательства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23" w:rsidRDefault="00F5041A" w:rsidP="0004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1.Обязательная проверка проектов нормативных правовых актов и приложенных к ним документов на соответствие действующему федеральному </w:t>
            </w:r>
            <w:r w:rsidR="001D4C7E">
              <w:rPr>
                <w:sz w:val="24"/>
                <w:szCs w:val="24"/>
              </w:rPr>
              <w:t>законодательству</w:t>
            </w:r>
            <w:r>
              <w:rPr>
                <w:sz w:val="24"/>
                <w:szCs w:val="24"/>
              </w:rPr>
              <w:t xml:space="preserve"> о защите конкуренции.</w:t>
            </w:r>
            <w:r w:rsidR="002338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Мониторинг,</w:t>
            </w:r>
            <w:r w:rsidR="002338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анализ,</w:t>
            </w:r>
            <w:r w:rsidR="002338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изучение действующего </w:t>
            </w:r>
            <w:r w:rsidR="001D4C7E">
              <w:rPr>
                <w:sz w:val="24"/>
                <w:szCs w:val="24"/>
              </w:rPr>
              <w:t>законодательства</w:t>
            </w:r>
            <w:r>
              <w:rPr>
                <w:sz w:val="24"/>
                <w:szCs w:val="24"/>
              </w:rPr>
              <w:t xml:space="preserve"> о защите конкуренции и предпринимательской практики его применения.</w:t>
            </w:r>
          </w:p>
          <w:p w:rsidR="00F5041A" w:rsidRPr="00B73F23" w:rsidRDefault="00F5041A" w:rsidP="0004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2.Обеспечение публичности принятия правовых актов.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23" w:rsidRDefault="00F5041A" w:rsidP="002C05D2">
            <w:pPr>
              <w:pStyle w:val="ae"/>
            </w:pPr>
            <w:r>
              <w:t>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F23" w:rsidRDefault="003E2CB7" w:rsidP="002C05D2">
            <w:pPr>
              <w:pStyle w:val="ae"/>
            </w:pPr>
            <w:r>
              <w:t>Сектор по правовым вопросам и кадрам администрации Вознесенского муниципального округа.</w:t>
            </w:r>
          </w:p>
        </w:tc>
      </w:tr>
      <w:tr w:rsidR="00417836" w:rsidTr="002C05D2"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36" w:rsidRDefault="00417836" w:rsidP="002C05D2">
            <w:pPr>
              <w:pStyle w:val="ae"/>
            </w:pPr>
          </w:p>
          <w:p w:rsidR="00417836" w:rsidRDefault="00417836" w:rsidP="00417836"/>
          <w:p w:rsidR="00417836" w:rsidRDefault="00417836" w:rsidP="00417836">
            <w:r>
              <w:t>5.</w:t>
            </w:r>
          </w:p>
          <w:p w:rsidR="00417836" w:rsidRDefault="00417836" w:rsidP="00417836"/>
          <w:p w:rsidR="00417836" w:rsidRDefault="00417836" w:rsidP="00417836"/>
          <w:p w:rsidR="00417836" w:rsidRDefault="00417836" w:rsidP="00417836"/>
          <w:p w:rsidR="00417836" w:rsidRPr="00417836" w:rsidRDefault="00417836" w:rsidP="00417836"/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36" w:rsidRDefault="00F80600" w:rsidP="002C05D2">
            <w:pPr>
              <w:pStyle w:val="ae"/>
            </w:pPr>
            <w:r>
              <w:t xml:space="preserve"> В </w:t>
            </w:r>
            <w:r w:rsidR="00417836">
              <w:t>сфере приема на муниципальную службу, выявление конфликта интересов, коррупционные риски.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36" w:rsidRDefault="00417836" w:rsidP="0004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Профессиональное развитие муниципальных служащих в части знаний и соблюдений антимонопольного </w:t>
            </w:r>
            <w:r w:rsidR="001D4C7E">
              <w:rPr>
                <w:sz w:val="24"/>
                <w:szCs w:val="24"/>
              </w:rPr>
              <w:t>законодательства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36" w:rsidRDefault="00417836" w:rsidP="0004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Коллегиальное принятие решений о результатах аттестаций и квалификационных экзаменов. Участие независимых экспертов в аттестационных комиссиях. </w:t>
            </w:r>
            <w:r>
              <w:rPr>
                <w:sz w:val="24"/>
                <w:szCs w:val="24"/>
              </w:rPr>
              <w:lastRenderedPageBreak/>
              <w:t>Разъяснение сотрудникам администрации ответственности за совершение коррупционных правонарушений. Обязательная проверка представляемых претендентами на замещение муниципальных должностей муниципальной службы и действующими муниципальными служащими документов на наличие конфликта интересов и сведений о доходах, расходов, об имуществе и обязательствах имущественного характера.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36" w:rsidRDefault="00417836" w:rsidP="002C05D2">
            <w:pPr>
              <w:pStyle w:val="ae"/>
            </w:pPr>
            <w:r>
              <w:lastRenderedPageBreak/>
              <w:t>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836" w:rsidRDefault="00417836" w:rsidP="002C05D2">
            <w:pPr>
              <w:pStyle w:val="ae"/>
            </w:pPr>
            <w:r>
              <w:t>Сектор по правовым вопросам и кадрам администрации Вознесенского муниципального округа.</w:t>
            </w:r>
          </w:p>
        </w:tc>
      </w:tr>
    </w:tbl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E6126C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5A36CE" w:rsidRDefault="005A36CE" w:rsidP="00670246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</w:pPr>
    </w:p>
    <w:p w:rsidR="00670246" w:rsidRPr="00E6126C" w:rsidRDefault="00670246" w:rsidP="00670246">
      <w:pPr>
        <w:pStyle w:val="ConsPlusNormal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</w:t>
      </w:r>
      <w:r w:rsidR="001D555E">
        <w:rPr>
          <w:rFonts w:ascii="Times New Roman" w:hAnsi="Times New Roman" w:cs="Times New Roman"/>
          <w:sz w:val="24"/>
        </w:rPr>
        <w:t xml:space="preserve">                  Приложение № 3</w:t>
      </w:r>
    </w:p>
    <w:p w:rsidR="00670246" w:rsidRPr="0080659A" w:rsidRDefault="00670246" w:rsidP="0080659A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  <w:r w:rsidR="0080659A">
        <w:rPr>
          <w:rFonts w:ascii="Times New Roman" w:hAnsi="Times New Roman" w:cs="Times New Roman"/>
          <w:sz w:val="24"/>
        </w:rPr>
        <w:t xml:space="preserve">                                   к</w:t>
      </w:r>
      <w:r w:rsidR="00BF2A61">
        <w:rPr>
          <w:rFonts w:ascii="Times New Roman" w:hAnsi="Times New Roman" w:cs="Times New Roman"/>
          <w:sz w:val="24"/>
        </w:rPr>
        <w:t xml:space="preserve"> постановлению</w:t>
      </w:r>
      <w:r w:rsidRPr="00E6126C">
        <w:rPr>
          <w:rFonts w:ascii="Times New Roman" w:hAnsi="Times New Roman" w:cs="Times New Roman"/>
          <w:sz w:val="24"/>
        </w:rPr>
        <w:t xml:space="preserve"> администрации</w:t>
      </w:r>
    </w:p>
    <w:p w:rsidR="00670246" w:rsidRPr="00E6126C" w:rsidRDefault="00670246" w:rsidP="00670246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Вознесенского </w:t>
      </w:r>
      <w:r w:rsidRPr="00E6126C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округа</w:t>
      </w:r>
    </w:p>
    <w:p w:rsidR="00670246" w:rsidRPr="00E6126C" w:rsidRDefault="00670246" w:rsidP="00670246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</w:t>
      </w:r>
      <w:r w:rsidRPr="00E6126C">
        <w:rPr>
          <w:rFonts w:ascii="Times New Roman" w:hAnsi="Times New Roman" w:cs="Times New Roman"/>
          <w:sz w:val="24"/>
        </w:rPr>
        <w:t>Нижегородской области</w:t>
      </w:r>
    </w:p>
    <w:p w:rsidR="00670246" w:rsidRPr="00E6126C" w:rsidRDefault="00670246" w:rsidP="00670246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</w:t>
      </w:r>
      <w:r w:rsidRPr="00E6126C">
        <w:rPr>
          <w:rFonts w:ascii="Times New Roman" w:hAnsi="Times New Roman" w:cs="Times New Roman"/>
          <w:sz w:val="24"/>
        </w:rPr>
        <w:t xml:space="preserve">от </w:t>
      </w:r>
      <w:r w:rsidR="00012E28">
        <w:rPr>
          <w:rFonts w:ascii="Times New Roman" w:hAnsi="Times New Roman" w:cs="Times New Roman"/>
          <w:sz w:val="24"/>
        </w:rPr>
        <w:t>24</w:t>
      </w:r>
      <w:r w:rsidR="00F742B2">
        <w:rPr>
          <w:rFonts w:ascii="Times New Roman" w:hAnsi="Times New Roman" w:cs="Times New Roman"/>
          <w:sz w:val="24"/>
        </w:rPr>
        <w:t xml:space="preserve"> декабря</w:t>
      </w:r>
      <w:r>
        <w:rPr>
          <w:rFonts w:ascii="Times New Roman" w:hAnsi="Times New Roman" w:cs="Times New Roman"/>
          <w:sz w:val="24"/>
        </w:rPr>
        <w:t xml:space="preserve"> </w:t>
      </w:r>
      <w:r w:rsidRPr="00E612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2024 г. </w:t>
      </w:r>
      <w:r w:rsidRPr="00E6126C">
        <w:rPr>
          <w:rFonts w:ascii="Times New Roman" w:hAnsi="Times New Roman" w:cs="Times New Roman"/>
          <w:sz w:val="24"/>
        </w:rPr>
        <w:t xml:space="preserve">№ </w:t>
      </w:r>
      <w:r w:rsidR="00012E28">
        <w:rPr>
          <w:rFonts w:ascii="Times New Roman" w:hAnsi="Times New Roman" w:cs="Times New Roman"/>
          <w:sz w:val="24"/>
        </w:rPr>
        <w:t>2326</w:t>
      </w:r>
    </w:p>
    <w:p w:rsidR="00670246" w:rsidRDefault="00670246" w:rsidP="00670246">
      <w:pPr>
        <w:pStyle w:val="ConsPlusNormal"/>
        <w:ind w:firstLine="0"/>
        <w:outlineLvl w:val="0"/>
        <w:rPr>
          <w:rFonts w:ascii="Times New Roman" w:hAnsi="Times New Roman" w:cs="Times New Roman"/>
          <w:sz w:val="24"/>
        </w:rPr>
      </w:pPr>
    </w:p>
    <w:p w:rsidR="00670246" w:rsidRDefault="00670246" w:rsidP="00670246">
      <w:pPr>
        <w:pStyle w:val="ConsPlusNormal"/>
        <w:ind w:firstLine="0"/>
        <w:outlineLvl w:val="0"/>
        <w:rPr>
          <w:rFonts w:ascii="Times New Roman" w:hAnsi="Times New Roman" w:cs="Times New Roman"/>
          <w:sz w:val="24"/>
        </w:rPr>
      </w:pPr>
    </w:p>
    <w:p w:rsidR="00670246" w:rsidRDefault="00670246" w:rsidP="00670246">
      <w:pPr>
        <w:pStyle w:val="ConsPlusNormal"/>
        <w:ind w:firstLine="0"/>
        <w:outlineLvl w:val="0"/>
        <w:rPr>
          <w:rFonts w:ascii="Times New Roman" w:hAnsi="Times New Roman" w:cs="Times New Roman"/>
          <w:sz w:val="24"/>
        </w:rPr>
      </w:pPr>
    </w:p>
    <w:p w:rsidR="00670246" w:rsidRPr="00D87045" w:rsidRDefault="00670246" w:rsidP="0067024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87045">
        <w:rPr>
          <w:rFonts w:ascii="Times New Roman" w:hAnsi="Times New Roman" w:cs="Times New Roman"/>
          <w:sz w:val="28"/>
          <w:szCs w:val="28"/>
        </w:rPr>
        <w:t xml:space="preserve">                                              Ключевые показатели эффективности </w:t>
      </w:r>
      <w:r w:rsidR="00675F4C" w:rsidRPr="00D87045">
        <w:rPr>
          <w:rFonts w:ascii="Times New Roman" w:hAnsi="Times New Roman" w:cs="Times New Roman"/>
          <w:sz w:val="28"/>
          <w:szCs w:val="28"/>
        </w:rPr>
        <w:t>антимонопольного</w:t>
      </w:r>
      <w:r w:rsidRPr="00D87045">
        <w:rPr>
          <w:rFonts w:ascii="Times New Roman" w:hAnsi="Times New Roman" w:cs="Times New Roman"/>
          <w:sz w:val="28"/>
          <w:szCs w:val="28"/>
        </w:rPr>
        <w:t xml:space="preserve"> комплаенса в администрации </w:t>
      </w:r>
    </w:p>
    <w:p w:rsidR="00D87045" w:rsidRPr="00D87045" w:rsidRDefault="00670246" w:rsidP="0067024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8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Вознесенского муниципального округа Нижегородской области </w:t>
      </w:r>
    </w:p>
    <w:p w:rsidR="00670246" w:rsidRPr="00D87045" w:rsidRDefault="00D87045" w:rsidP="0067024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8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670246" w:rsidRPr="00D87045">
        <w:rPr>
          <w:rFonts w:ascii="Times New Roman" w:hAnsi="Times New Roman" w:cs="Times New Roman"/>
          <w:sz w:val="28"/>
          <w:szCs w:val="28"/>
        </w:rPr>
        <w:t>на 2024-2025 годы.</w:t>
      </w:r>
    </w:p>
    <w:p w:rsidR="00670246" w:rsidRPr="00D87045" w:rsidRDefault="00670246" w:rsidP="0067024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407" w:type="dxa"/>
        <w:tblLook w:val="04A0" w:firstRow="1" w:lastRow="0" w:firstColumn="1" w:lastColumn="0" w:noHBand="0" w:noVBand="1"/>
      </w:tblPr>
      <w:tblGrid>
        <w:gridCol w:w="675"/>
        <w:gridCol w:w="3544"/>
        <w:gridCol w:w="4801"/>
        <w:gridCol w:w="2003"/>
        <w:gridCol w:w="2410"/>
      </w:tblGrid>
      <w:tr w:rsidR="00670246" w:rsidTr="00D87045">
        <w:tc>
          <w:tcPr>
            <w:tcW w:w="675" w:type="dxa"/>
          </w:tcPr>
          <w:p w:rsidR="00670246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544" w:type="dxa"/>
          </w:tcPr>
          <w:p w:rsidR="00670246" w:rsidRP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 w:rsidRPr="00D87045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D87045">
              <w:rPr>
                <w:rFonts w:ascii="Times New Roman" w:hAnsi="Times New Roman" w:cs="Times New Roman"/>
                <w:b/>
                <w:sz w:val="24"/>
              </w:rPr>
              <w:t>показателя</w:t>
            </w:r>
          </w:p>
        </w:tc>
        <w:tc>
          <w:tcPr>
            <w:tcW w:w="4801" w:type="dxa"/>
          </w:tcPr>
          <w:p w:rsidR="00670246" w:rsidRP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 w:rsidRPr="00D87045">
              <w:rPr>
                <w:rFonts w:ascii="Times New Roman" w:hAnsi="Times New Roman" w:cs="Times New Roman"/>
                <w:b/>
                <w:sz w:val="24"/>
              </w:rPr>
              <w:t>Ответственный исполнитель</w:t>
            </w:r>
          </w:p>
          <w:p w:rsid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D87045">
              <w:rPr>
                <w:rFonts w:ascii="Times New Roman" w:hAnsi="Times New Roman" w:cs="Times New Roman"/>
                <w:b/>
                <w:sz w:val="24"/>
              </w:rPr>
              <w:t>(структурное подразделение)</w:t>
            </w:r>
          </w:p>
        </w:tc>
        <w:tc>
          <w:tcPr>
            <w:tcW w:w="2003" w:type="dxa"/>
          </w:tcPr>
          <w:p w:rsid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670246" w:rsidRP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 w:rsidRPr="00D87045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410" w:type="dxa"/>
          </w:tcPr>
          <w:p w:rsidR="00670246" w:rsidRP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 w:rsidRPr="00D87045">
              <w:rPr>
                <w:rFonts w:ascii="Times New Roman" w:hAnsi="Times New Roman" w:cs="Times New Roman"/>
                <w:b/>
                <w:sz w:val="24"/>
              </w:rPr>
              <w:t>Ключевой</w:t>
            </w:r>
          </w:p>
          <w:p w:rsidR="00D87045" w:rsidRP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 w:rsidRPr="00D87045">
              <w:rPr>
                <w:rFonts w:ascii="Times New Roman" w:hAnsi="Times New Roman" w:cs="Times New Roman"/>
                <w:b/>
                <w:sz w:val="24"/>
              </w:rPr>
              <w:t>показатель</w:t>
            </w:r>
          </w:p>
          <w:p w:rsid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D87045">
              <w:rPr>
                <w:rFonts w:ascii="Times New Roman" w:hAnsi="Times New Roman" w:cs="Times New Roman"/>
                <w:b/>
                <w:sz w:val="24"/>
              </w:rPr>
              <w:t>эффективности</w:t>
            </w:r>
          </w:p>
        </w:tc>
      </w:tr>
      <w:tr w:rsidR="00670246" w:rsidTr="00D87045">
        <w:tc>
          <w:tcPr>
            <w:tcW w:w="675" w:type="dxa"/>
          </w:tcPr>
          <w:p w:rsidR="00670246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44" w:type="dxa"/>
          </w:tcPr>
          <w:p w:rsidR="00670246" w:rsidRP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045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антимонопольного законадательства за отчетный период, единиц</w:t>
            </w:r>
          </w:p>
        </w:tc>
        <w:tc>
          <w:tcPr>
            <w:tcW w:w="4801" w:type="dxa"/>
          </w:tcPr>
          <w:p w:rsidR="00670246" w:rsidRPr="00D87045" w:rsidRDefault="007046AB" w:rsidP="004B260C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  а</w:t>
            </w:r>
            <w:r w:rsidR="00D87045" w:rsidRPr="00D87045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:rsid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670246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2024-2025гг.</w:t>
            </w:r>
          </w:p>
        </w:tc>
        <w:tc>
          <w:tcPr>
            <w:tcW w:w="2410" w:type="dxa"/>
          </w:tcPr>
          <w:p w:rsid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670246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70246" w:rsidTr="00D87045">
        <w:tc>
          <w:tcPr>
            <w:tcW w:w="675" w:type="dxa"/>
          </w:tcPr>
          <w:p w:rsidR="00670246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44" w:type="dxa"/>
          </w:tcPr>
          <w:p w:rsidR="00670246" w:rsidRPr="00D87045" w:rsidRDefault="00D87045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045">
              <w:rPr>
                <w:rFonts w:ascii="Times New Roman" w:hAnsi="Times New Roman" w:cs="Times New Roman"/>
                <w:sz w:val="24"/>
                <w:szCs w:val="24"/>
              </w:rPr>
              <w:t>Доля устраненных нарушений от общего числа выявленных нарушений в области антимонопольного законадательства за отчетный период, %</w:t>
            </w:r>
          </w:p>
        </w:tc>
        <w:tc>
          <w:tcPr>
            <w:tcW w:w="4801" w:type="dxa"/>
          </w:tcPr>
          <w:p w:rsidR="00670246" w:rsidRPr="00FF2881" w:rsidRDefault="00FF2881" w:rsidP="004B260C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88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 подведомственные организации администрации, ответственные за осуществление деятельности в сфере оказания муниципальных услуг</w:t>
            </w:r>
          </w:p>
        </w:tc>
        <w:tc>
          <w:tcPr>
            <w:tcW w:w="2003" w:type="dxa"/>
          </w:tcPr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670246" w:rsidRDefault="00FF2881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2024-2025гг.</w:t>
            </w:r>
          </w:p>
        </w:tc>
        <w:tc>
          <w:tcPr>
            <w:tcW w:w="2410" w:type="dxa"/>
          </w:tcPr>
          <w:p w:rsidR="007046AB" w:rsidRDefault="007046AB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7046AB" w:rsidRDefault="007046AB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670246" w:rsidRDefault="00FF2881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670246" w:rsidTr="00D87045">
        <w:tc>
          <w:tcPr>
            <w:tcW w:w="675" w:type="dxa"/>
          </w:tcPr>
          <w:p w:rsidR="00670246" w:rsidRDefault="00FF2881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544" w:type="dxa"/>
          </w:tcPr>
          <w:p w:rsidR="00FF2881" w:rsidRDefault="00FF2881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выявленных нарушений при предоставлении муниципальных преференций, в том числе при осуществлении поддержки субъектов малого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среднего предпринимательства, поддержки социально-ориентированных некоммерческих организаций, других хозяйствующих субъектов, осуществляющих деятельность на территории Вознесенского муниципального </w:t>
            </w:r>
          </w:p>
          <w:p w:rsidR="00670246" w:rsidRDefault="00FF2881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округа, единиц.</w:t>
            </w:r>
          </w:p>
        </w:tc>
        <w:tc>
          <w:tcPr>
            <w:tcW w:w="4801" w:type="dxa"/>
          </w:tcPr>
          <w:p w:rsidR="00FF2881" w:rsidRDefault="004B260C" w:rsidP="00FF2881">
            <w:pPr>
              <w:pStyle w:val="ae"/>
            </w:pPr>
            <w:r>
              <w:lastRenderedPageBreak/>
              <w:t xml:space="preserve"> </w:t>
            </w:r>
            <w:r w:rsidR="00FF2881">
              <w:t xml:space="preserve">Структурные подразделения и                 подведомственные организации  администрации, ответственные за осуществление деятельности в сфере закупок товаров, работ, услуг для </w:t>
            </w:r>
            <w:r w:rsidR="00FF2881">
              <w:lastRenderedPageBreak/>
              <w:t>обеспечения муниципальных нужд</w:t>
            </w:r>
          </w:p>
          <w:p w:rsidR="00670246" w:rsidRDefault="00670246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670246" w:rsidRDefault="00FF2881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2024-2025гг.</w:t>
            </w:r>
          </w:p>
        </w:tc>
        <w:tc>
          <w:tcPr>
            <w:tcW w:w="2410" w:type="dxa"/>
          </w:tcPr>
          <w:p w:rsidR="00670246" w:rsidRDefault="00FF2881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F2881" w:rsidTr="00D87045">
        <w:tc>
          <w:tcPr>
            <w:tcW w:w="675" w:type="dxa"/>
          </w:tcPr>
          <w:p w:rsidR="00FF2881" w:rsidRDefault="00FF2881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3544" w:type="dxa"/>
          </w:tcPr>
          <w:p w:rsidR="00FF2881" w:rsidRDefault="00FF2881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правовых актов Вознесенского муниципального округа Нижегородской области, в которых выявлены нарушения антимонопольного </w:t>
            </w:r>
            <w:r w:rsidR="00675F4C">
              <w:rPr>
                <w:rFonts w:ascii="Times New Roman" w:hAnsi="Times New Roman" w:cs="Times New Roman"/>
                <w:sz w:val="24"/>
              </w:rPr>
              <w:t>законодательства</w:t>
            </w:r>
            <w:r>
              <w:rPr>
                <w:rFonts w:ascii="Times New Roman" w:hAnsi="Times New Roman" w:cs="Times New Roman"/>
                <w:sz w:val="24"/>
              </w:rPr>
              <w:t xml:space="preserve"> надзорными органами от общего числа принятых правовых актов за отчетный период,</w:t>
            </w:r>
            <w:r w:rsidR="00F8060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4801" w:type="dxa"/>
          </w:tcPr>
          <w:p w:rsidR="00FF2881" w:rsidRDefault="004B260C" w:rsidP="004B260C">
            <w:pPr>
              <w:pStyle w:val="ae"/>
            </w:pPr>
            <w:r>
              <w:t>Сектор по правовым вопросам и кадрам администрации Вознесенского муниципального округа.</w:t>
            </w:r>
          </w:p>
        </w:tc>
        <w:tc>
          <w:tcPr>
            <w:tcW w:w="2003" w:type="dxa"/>
          </w:tcPr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FF2881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2024-2025гг.</w:t>
            </w:r>
          </w:p>
        </w:tc>
        <w:tc>
          <w:tcPr>
            <w:tcW w:w="2410" w:type="dxa"/>
          </w:tcPr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FF2881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B260C" w:rsidTr="00D87045">
        <w:tc>
          <w:tcPr>
            <w:tcW w:w="675" w:type="dxa"/>
          </w:tcPr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544" w:type="dxa"/>
          </w:tcPr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выявленных ситуаций возникновения конфликта интересов в деятельности муниципальных служащих,</w:t>
            </w:r>
            <w:r w:rsidR="00F8060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единиц.</w:t>
            </w:r>
          </w:p>
        </w:tc>
        <w:tc>
          <w:tcPr>
            <w:tcW w:w="4801" w:type="dxa"/>
          </w:tcPr>
          <w:p w:rsidR="004B260C" w:rsidRDefault="004B260C" w:rsidP="004B260C">
            <w:pPr>
              <w:pStyle w:val="ae"/>
            </w:pPr>
            <w:r>
              <w:t>Сектор по правовым вопросам и кадрам администрации Вознесенского муниципального округа.</w:t>
            </w:r>
          </w:p>
        </w:tc>
        <w:tc>
          <w:tcPr>
            <w:tcW w:w="2003" w:type="dxa"/>
          </w:tcPr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2024-2025гг.</w:t>
            </w:r>
          </w:p>
        </w:tc>
        <w:tc>
          <w:tcPr>
            <w:tcW w:w="2410" w:type="dxa"/>
          </w:tcPr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4B260C" w:rsidRDefault="004B260C" w:rsidP="0067024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70246" w:rsidRDefault="00670246" w:rsidP="00670246">
      <w:pPr>
        <w:pStyle w:val="ConsPlusNormal"/>
        <w:ind w:firstLine="10773"/>
        <w:jc w:val="center"/>
        <w:outlineLvl w:val="0"/>
        <w:rPr>
          <w:rFonts w:ascii="Times New Roman" w:hAnsi="Times New Roman" w:cs="Times New Roman"/>
          <w:sz w:val="24"/>
        </w:rPr>
        <w:sectPr w:rsidR="00670246" w:rsidSect="00CB3746">
          <w:footerReference w:type="default" r:id="rId19"/>
          <w:pgSz w:w="16840" w:h="11900" w:orient="landscape"/>
          <w:pgMar w:top="1542" w:right="1051" w:bottom="1542" w:left="971" w:header="0" w:footer="6" w:gutter="0"/>
          <w:cols w:space="720"/>
          <w:noEndnote/>
          <w:docGrid w:linePitch="360"/>
        </w:sectPr>
      </w:pPr>
    </w:p>
    <w:p w:rsidR="00D130F1" w:rsidRDefault="00D130F1" w:rsidP="005A36CE">
      <w:pPr>
        <w:pStyle w:val="ConsPlusNormal"/>
        <w:ind w:firstLine="10773"/>
        <w:jc w:val="right"/>
        <w:outlineLvl w:val="0"/>
        <w:rPr>
          <w:rFonts w:ascii="Times New Roman" w:hAnsi="Times New Roman" w:cs="Times New Roman"/>
          <w:sz w:val="24"/>
        </w:rPr>
      </w:pPr>
      <w:r w:rsidRPr="00E6126C">
        <w:rPr>
          <w:rFonts w:ascii="Times New Roman" w:hAnsi="Times New Roman" w:cs="Times New Roman"/>
          <w:sz w:val="24"/>
        </w:rPr>
        <w:lastRenderedPageBreak/>
        <w:t>П</w:t>
      </w:r>
    </w:p>
    <w:p w:rsidR="005A36CE" w:rsidRPr="00E6126C" w:rsidRDefault="005A36CE" w:rsidP="00E6126C">
      <w:pPr>
        <w:pStyle w:val="ConsPlusNormal"/>
        <w:ind w:firstLine="10773"/>
        <w:jc w:val="center"/>
        <w:rPr>
          <w:rFonts w:ascii="Times New Roman" w:hAnsi="Times New Roman" w:cs="Times New Roman"/>
          <w:sz w:val="24"/>
        </w:rPr>
      </w:pPr>
    </w:p>
    <w:p w:rsidR="00D130F1" w:rsidRPr="00D130F1" w:rsidRDefault="00D130F1" w:rsidP="00012E28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130F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</w:t>
      </w:r>
      <w:r w:rsidR="001D555E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№ 4</w:t>
      </w:r>
    </w:p>
    <w:p w:rsidR="00D130F1" w:rsidRPr="00D130F1" w:rsidRDefault="00D130F1" w:rsidP="00012E28">
      <w:pPr>
        <w:jc w:val="right"/>
        <w:rPr>
          <w:sz w:val="24"/>
          <w:szCs w:val="24"/>
        </w:rPr>
      </w:pPr>
      <w:r w:rsidRPr="00D130F1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</w:t>
      </w:r>
      <w:r w:rsidRPr="00D130F1">
        <w:rPr>
          <w:sz w:val="24"/>
          <w:szCs w:val="24"/>
        </w:rPr>
        <w:t xml:space="preserve">к постановлению администрации </w:t>
      </w:r>
    </w:p>
    <w:p w:rsidR="00D130F1" w:rsidRPr="00D130F1" w:rsidRDefault="00D130F1" w:rsidP="00012E28">
      <w:pPr>
        <w:jc w:val="right"/>
        <w:rPr>
          <w:sz w:val="24"/>
          <w:szCs w:val="24"/>
        </w:rPr>
      </w:pPr>
      <w:r w:rsidRPr="00D130F1">
        <w:rPr>
          <w:sz w:val="24"/>
          <w:szCs w:val="24"/>
        </w:rPr>
        <w:t xml:space="preserve">    Вознесенского муниципального </w:t>
      </w:r>
      <w:r w:rsidR="00227BA2">
        <w:rPr>
          <w:sz w:val="24"/>
          <w:szCs w:val="24"/>
        </w:rPr>
        <w:t>округа</w:t>
      </w:r>
    </w:p>
    <w:p w:rsidR="00D130F1" w:rsidRPr="00D130F1" w:rsidRDefault="00D130F1" w:rsidP="00012E28">
      <w:pPr>
        <w:jc w:val="right"/>
        <w:rPr>
          <w:sz w:val="24"/>
          <w:szCs w:val="24"/>
        </w:rPr>
      </w:pPr>
      <w:r w:rsidRPr="00D130F1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</w:t>
      </w:r>
      <w:r w:rsidRPr="00D130F1">
        <w:rPr>
          <w:sz w:val="24"/>
          <w:szCs w:val="24"/>
        </w:rPr>
        <w:t>Нижегородской области</w:t>
      </w:r>
    </w:p>
    <w:p w:rsidR="00D130F1" w:rsidRPr="00D130F1" w:rsidRDefault="00D130F1" w:rsidP="00012E28">
      <w:pPr>
        <w:jc w:val="right"/>
        <w:rPr>
          <w:sz w:val="24"/>
          <w:szCs w:val="24"/>
        </w:rPr>
      </w:pPr>
      <w:r w:rsidRPr="00D130F1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</w:t>
      </w:r>
      <w:r w:rsidRPr="00D130F1">
        <w:rPr>
          <w:sz w:val="24"/>
          <w:szCs w:val="24"/>
        </w:rPr>
        <w:t xml:space="preserve">от </w:t>
      </w:r>
      <w:r w:rsidR="00012E28">
        <w:rPr>
          <w:sz w:val="24"/>
          <w:szCs w:val="24"/>
        </w:rPr>
        <w:t>24.12.2024г.№ 2326</w:t>
      </w:r>
    </w:p>
    <w:p w:rsidR="005A36CE" w:rsidRPr="005A36CE" w:rsidRDefault="005A36CE" w:rsidP="005A36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36CE">
        <w:rPr>
          <w:rFonts w:ascii="Times New Roman" w:hAnsi="Times New Roman" w:cs="Times New Roman"/>
          <w:color w:val="auto"/>
          <w:sz w:val="24"/>
          <w:szCs w:val="24"/>
        </w:rPr>
        <w:t>МЕТОДИКА</w:t>
      </w:r>
      <w:bookmarkStart w:id="0" w:name="_GoBack"/>
      <w:bookmarkEnd w:id="0"/>
    </w:p>
    <w:p w:rsidR="005A36CE" w:rsidRPr="005A36CE" w:rsidRDefault="005A36CE" w:rsidP="005A36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36CE">
        <w:rPr>
          <w:rFonts w:ascii="Times New Roman" w:hAnsi="Times New Roman" w:cs="Times New Roman"/>
          <w:color w:val="auto"/>
          <w:sz w:val="24"/>
          <w:szCs w:val="24"/>
        </w:rPr>
        <w:t>расчета ключевых показателей эффективности функционирования</w:t>
      </w:r>
    </w:p>
    <w:p w:rsidR="005A36CE" w:rsidRDefault="005A36CE" w:rsidP="005A36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36CE">
        <w:rPr>
          <w:rFonts w:ascii="Times New Roman" w:hAnsi="Times New Roman" w:cs="Times New Roman"/>
          <w:color w:val="auto"/>
          <w:sz w:val="24"/>
          <w:szCs w:val="24"/>
        </w:rPr>
        <w:t xml:space="preserve">антимонопольного комплаенса Администрации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Вознесенского </w:t>
      </w:r>
      <w:r w:rsidRPr="005A36CE">
        <w:rPr>
          <w:rFonts w:ascii="Times New Roman" w:hAnsi="Times New Roman" w:cs="Times New Roman"/>
          <w:color w:val="auto"/>
          <w:sz w:val="24"/>
          <w:szCs w:val="24"/>
        </w:rPr>
        <w:t>муниципального</w:t>
      </w:r>
    </w:p>
    <w:p w:rsidR="005A36CE" w:rsidRPr="005A36CE" w:rsidRDefault="005A36CE" w:rsidP="005A36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36C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27BA2">
        <w:rPr>
          <w:rFonts w:ascii="Times New Roman" w:hAnsi="Times New Roman" w:cs="Times New Roman"/>
          <w:color w:val="auto"/>
          <w:sz w:val="24"/>
          <w:szCs w:val="24"/>
        </w:rPr>
        <w:t>округа</w:t>
      </w:r>
      <w:r w:rsidRPr="005A36CE">
        <w:rPr>
          <w:rFonts w:ascii="Times New Roman" w:hAnsi="Times New Roman" w:cs="Times New Roman"/>
          <w:color w:val="auto"/>
          <w:sz w:val="24"/>
          <w:szCs w:val="24"/>
        </w:rPr>
        <w:t xml:space="preserve"> Нижегородской области</w:t>
      </w:r>
    </w:p>
    <w:p w:rsidR="005A36CE" w:rsidRDefault="005A36CE" w:rsidP="005A36CE"/>
    <w:p w:rsidR="005A36CE" w:rsidRPr="00D130F1" w:rsidRDefault="00D130F1" w:rsidP="00D1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BA2">
        <w:rPr>
          <w:sz w:val="28"/>
          <w:szCs w:val="28"/>
        </w:rPr>
        <w:t xml:space="preserve">     </w:t>
      </w:r>
      <w:r w:rsidR="005A36CE" w:rsidRPr="00D130F1">
        <w:rPr>
          <w:sz w:val="28"/>
          <w:szCs w:val="28"/>
        </w:rPr>
        <w:t>1. Общие положения</w:t>
      </w:r>
    </w:p>
    <w:p w:rsidR="005A36CE" w:rsidRPr="00D130F1" w:rsidRDefault="00227BA2" w:rsidP="00D1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36CE" w:rsidRPr="00D130F1">
        <w:rPr>
          <w:sz w:val="28"/>
          <w:szCs w:val="28"/>
        </w:rPr>
        <w:t xml:space="preserve">1.1. Методика расчета ключевых показателей эффективности функционирования антимонопольного комплаенса Администрации </w:t>
      </w:r>
      <w:r w:rsidR="00D130F1">
        <w:rPr>
          <w:sz w:val="28"/>
          <w:szCs w:val="28"/>
        </w:rPr>
        <w:t xml:space="preserve">Вознесенского </w:t>
      </w:r>
      <w:r w:rsidR="005A36CE" w:rsidRPr="00D130F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5A36CE" w:rsidRPr="00D130F1">
        <w:rPr>
          <w:sz w:val="28"/>
          <w:szCs w:val="28"/>
        </w:rPr>
        <w:t xml:space="preserve"> Нижегородской области (далее - Администрация), (далее - Методика) разработана в соответствии с </w:t>
      </w:r>
      <w:hyperlink r:id="rId20" w:history="1">
        <w:r w:rsidR="005A36CE" w:rsidRPr="00D130F1">
          <w:rPr>
            <w:rStyle w:val="af"/>
            <w:color w:val="auto"/>
            <w:sz w:val="28"/>
            <w:szCs w:val="28"/>
          </w:rPr>
          <w:t>Указом</w:t>
        </w:r>
      </w:hyperlink>
      <w:r w:rsidR="005A36CE" w:rsidRPr="00D130F1">
        <w:rPr>
          <w:sz w:val="28"/>
          <w:szCs w:val="28"/>
        </w:rPr>
        <w:t xml:space="preserve"> Президента Российской Федерации от 21.12.2017 N 618 "Об основных направлениях государственной политики по развитию конкуренции", </w:t>
      </w:r>
      <w:hyperlink r:id="rId21" w:history="1">
        <w:r w:rsidR="005A36CE" w:rsidRPr="00D130F1">
          <w:rPr>
            <w:rStyle w:val="af"/>
            <w:color w:val="auto"/>
            <w:sz w:val="28"/>
            <w:szCs w:val="28"/>
          </w:rPr>
          <w:t>распоряжением</w:t>
        </w:r>
      </w:hyperlink>
      <w:r w:rsidR="005A36CE" w:rsidRPr="00D130F1">
        <w:rPr>
          <w:sz w:val="28"/>
          <w:szCs w:val="28"/>
        </w:rPr>
        <w:t xml:space="preserve"> Правительства Российской Федерации от 18.10.2018 N 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 (далее - Методические рекомендации).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1.2. В целях оценки эффективности функционирования в Администрации антимонопольного комплаенса в соответствии с Методикой рассчитываются ключевые показатели эффективности антимонопольного комплаенса (далее - КПЭ) как для уполномоченного подразделения, так и для Администрации в целом.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2. Методика расчета КПЭ для Администрации в целом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2.1. Ключевыми показателями эффективности антимонопольного комплаенса для Администрации в целом являются: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а) коэффициент снижения количества нарушений антимонопольного законодательства со стороны Администрации (по сравнению с предыдущем годом);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б) доля проектов нормативных правовых актов Администрации, в которых выявлены риски нарушения антимонопольного законодательства;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в) доля нормативных правовых актов Администрации, в которых выявлены риски нарушения антимонопольного законодательства.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2.2. Коэффициент снижения количества нарушений антимонопольного законодательства со стороны Администрации (по сравнению с предыдущим годом) рассчитывается по формуле: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lastRenderedPageBreak/>
        <w:t>КНпг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КСН= -----------, где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КНоп</w:t>
      </w:r>
    </w:p>
    <w:p w:rsidR="005A36CE" w:rsidRPr="00D130F1" w:rsidRDefault="005A36CE" w:rsidP="00D130F1">
      <w:pPr>
        <w:jc w:val="both"/>
        <w:rPr>
          <w:sz w:val="28"/>
          <w:szCs w:val="28"/>
        </w:rPr>
      </w:pP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КСН - коэффициент снижения количества нарушений антимонопольного законодательства со стороны Администрации по сравнению с предыдущим годом;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КНпг - количество нарушений антимонопольного законодательства со стороны Администрации в предыдущем году;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КНоп - количество нарушений антимонопольного законодательства со стороны Администрации в отчетном году.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При расчете коэффициента снижения количества нарушений антимонопольного законодательства со стороны Администрации под нарушением антимонопольного законодательства со стороны Администрации понимаются: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- возбужденные антимонопольным органом в отношении Администрации антимонопольные дела;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- выданные антимонопольным органом Администрации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- направленные антимонопольным органом Администрации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2.3. Доля проектов нормативных правовых актов Администрации, в которых выявлены риски нарушения антимонопольного законодательства, рассчитывается по формуле:</w:t>
      </w:r>
    </w:p>
    <w:p w:rsidR="005A36CE" w:rsidRPr="00D130F1" w:rsidRDefault="005A36CE" w:rsidP="00D130F1">
      <w:pPr>
        <w:jc w:val="both"/>
        <w:rPr>
          <w:sz w:val="28"/>
          <w:szCs w:val="28"/>
        </w:rPr>
      </w:pP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Дпнпа - доля проектов нормативных правовых актов, Администрации в которых выявлены риски нарушения антимонопольного законодательства;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Кпнпа - количество проектов нормативных правовых актов Администрации, в которых выявлены риски нарушения антимонопольного законодательства (в отчетном году);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КНоп - количество нормативных правовых актов Администрации, в которых антимонопольным органом выявлены нарушения антимонопольного законодательства (в отчетном году).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2.4. Доля нормативных правовых актов Администрации, в которых выявлены риски нарушения антимонопольного законодательства, рассчитывается по формуле:</w:t>
      </w:r>
    </w:p>
    <w:p w:rsidR="005A36CE" w:rsidRPr="00D130F1" w:rsidRDefault="005A36CE" w:rsidP="00D130F1">
      <w:pPr>
        <w:jc w:val="both"/>
        <w:rPr>
          <w:sz w:val="28"/>
          <w:szCs w:val="28"/>
        </w:rPr>
      </w:pP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Днпа - доля нормативных правовых актов Администрации, в которых выявлены риски нарушения антимонопольного законодательства;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lastRenderedPageBreak/>
        <w:t>Кпнпа - количество нормативных правовых актов Администрации, в которых министерством выявлены риски нарушения антимонопольного законодательства (в отчетном году);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КНоп - количество нормативных правовых актов Администрации, в которых антимонопольным органом выявлены нарушения антимонопольного законодательства (в отчетном году).</w:t>
      </w:r>
    </w:p>
    <w:p w:rsidR="005A36CE" w:rsidRPr="00D130F1" w:rsidRDefault="005A36CE" w:rsidP="00D130F1">
      <w:pPr>
        <w:jc w:val="both"/>
        <w:rPr>
          <w:sz w:val="28"/>
          <w:szCs w:val="28"/>
        </w:rPr>
      </w:pP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3. Методика расчета ключевых показателей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эффективности функционирования антимонопольного комплаенса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для уполномоченного подразделения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3.1. Для уполномоченного подразделения рассчитываются следующий КПЭ: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доля сотрудников Администрации, в отношении которых были проведены обучающие мероприятия по антимонопольному законодательству и антимонопольному комплаенсу.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3.2. Доля сотрудников Администрации,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:rsidR="005A36CE" w:rsidRPr="00D130F1" w:rsidRDefault="005A36CE" w:rsidP="00D130F1">
      <w:pPr>
        <w:jc w:val="both"/>
        <w:rPr>
          <w:sz w:val="28"/>
          <w:szCs w:val="28"/>
        </w:rPr>
      </w:pP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ДСо - доля сотрудников Администрации, с которыми были проведены обучающие мероприятия по антимонопольному законодательству и антимонопольному комплаенсу;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КСо - количество сотрудников Администрации, с которыми были проведены обучающие мероприятия по антимонопольному законодательству и антимонопольному комплаенсу;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КСобщ - общее количество сотрудников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4. Оценка значений КПЭ для Администрации в целом и КПЭ для уполномоченного подразделения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4.1. Оценка значений КПЭ "коэффициент снижения количества нарушений антимонопольного законодательства со стороны Администрации (по сравнению с предыдущим годом)".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Ежегодная оценка вышеуказанного значения КПЭ призвана обеспечить понимание об эффективности функционирования антимонопольного комплаенса в Администрации и снижению количества нарушений антимонопольного законодательства.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4.2. Оценка значений КПЭ "доля проектов нормативных правовых актов Администрации, в которых выявлены риски нарушения антимонопольного законодательства" и "доля нормативных правовых актов Администрации, в которых выявлены риски нарушения антимонопольного законодательства".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 xml:space="preserve">При эффективном проведении мероприятий по анализу нормативных правовых актов Администрации и их проектов на предмет </w:t>
      </w:r>
      <w:r w:rsidRPr="00D130F1">
        <w:rPr>
          <w:sz w:val="28"/>
          <w:szCs w:val="28"/>
        </w:rPr>
        <w:lastRenderedPageBreak/>
        <w:t>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нормативных правовых актов Администрации, в отношении которых антимонопольным органом выявлены нарушения антимонопольного законодательства (то есть, низкое значение знаменателя). Таким образом, значение КПЭ будет тем выше, чем эффективней данные мероприятия антимонопольного комплаенса будут осуществляться у</w:t>
      </w:r>
      <w:r w:rsidR="00816CAD">
        <w:rPr>
          <w:sz w:val="28"/>
          <w:szCs w:val="28"/>
        </w:rPr>
        <w:t xml:space="preserve">полномоченным подразделением. И </w:t>
      </w:r>
      <w:r w:rsidRPr="00D130F1">
        <w:rPr>
          <w:sz w:val="28"/>
          <w:szCs w:val="28"/>
        </w:rPr>
        <w:t>наоборот, при невысоком значении долей 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4.3. Оценка значения КПЭ "сотрудников Администрации, с которыми были проведены обучающие мероприятия по антимонопольному законодательству и антимонопольному комплаенсу".</w:t>
      </w:r>
    </w:p>
    <w:p w:rsidR="005A36CE" w:rsidRPr="00D130F1" w:rsidRDefault="005A36CE" w:rsidP="00D130F1">
      <w:pPr>
        <w:ind w:firstLine="559"/>
        <w:jc w:val="both"/>
        <w:rPr>
          <w:sz w:val="28"/>
          <w:szCs w:val="28"/>
        </w:rPr>
      </w:pPr>
      <w:r w:rsidRPr="00D130F1">
        <w:rPr>
          <w:sz w:val="28"/>
          <w:szCs w:val="28"/>
        </w:rPr>
        <w:t>Расчет данного показателя предусматривает определение сотрудников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комплаенсу. Высокое значение количества сотрудников, с которыми были проведены обучающие мероприятия по антимонопольному законодательству и антимонопольному комплаенсу (числитель), обеспечивает высокое значение КПЭ.</w:t>
      </w:r>
    </w:p>
    <w:p w:rsidR="00E6126C" w:rsidRPr="00D130F1" w:rsidRDefault="00E6126C" w:rsidP="00D130F1">
      <w:pPr>
        <w:pStyle w:val="6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E6126C" w:rsidRPr="00D130F1" w:rsidRDefault="00E6126C" w:rsidP="00D130F1">
      <w:pPr>
        <w:jc w:val="both"/>
        <w:rPr>
          <w:sz w:val="28"/>
          <w:szCs w:val="28"/>
        </w:rPr>
      </w:pPr>
    </w:p>
    <w:p w:rsidR="00E6126C" w:rsidRPr="00D130F1" w:rsidRDefault="00E6126C" w:rsidP="00D130F1">
      <w:pPr>
        <w:jc w:val="both"/>
        <w:rPr>
          <w:sz w:val="28"/>
          <w:szCs w:val="28"/>
        </w:rPr>
      </w:pPr>
    </w:p>
    <w:sectPr w:rsidR="00E6126C" w:rsidRPr="00D130F1" w:rsidSect="005A36CE">
      <w:pgSz w:w="11900" w:h="16840"/>
      <w:pgMar w:top="1049" w:right="1542" w:bottom="970" w:left="154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11" w:rsidRDefault="00A47D11">
      <w:r>
        <w:separator/>
      </w:r>
    </w:p>
  </w:endnote>
  <w:endnote w:type="continuationSeparator" w:id="0">
    <w:p w:rsidR="00A47D11" w:rsidRDefault="00A4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989" w:rsidRDefault="00A47D11">
    <w:pPr>
      <w:pStyle w:val="a4"/>
    </w:pPr>
    <w:r>
      <w:fldChar w:fldCharType="begin"/>
    </w:r>
    <w:r>
      <w:instrText xml:space="preserve"> FILENAME </w:instrText>
    </w:r>
    <w:r>
      <w:fldChar w:fldCharType="separate"/>
    </w:r>
    <w:r w:rsidR="00012E28">
      <w:rPr>
        <w:noProof/>
      </w:rPr>
      <w:t>ПРИЛОЖЕНИЯ АНТИМОН.КОМПЛАЕНС 2024 г.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989" w:rsidRDefault="00012E28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10577830</wp:posOffset>
              </wp:positionH>
              <wp:positionV relativeFrom="page">
                <wp:posOffset>7472680</wp:posOffset>
              </wp:positionV>
              <wp:extent cx="47625" cy="8191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989" w:rsidRDefault="00A05989">
                          <w:r>
                            <w:rPr>
                              <w:rStyle w:val="ac"/>
                              <w:i w:val="0"/>
                              <w:iCs w:val="0"/>
                            </w:rPr>
                            <w:t>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2.9pt;margin-top:588.4pt;width:3.75pt;height:6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" filled="f" stroked="f">
              <v:textbox style="mso-fit-shape-to-text:t" inset="0,0,0,0">
                <w:txbxContent>
                  <w:p w:rsidR="00A05989" w:rsidRDefault="00A05989">
                    <w:r>
                      <w:rPr>
                        <w:rStyle w:val="ac"/>
                        <w:i w:val="0"/>
                        <w:iCs w:val="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11" w:rsidRDefault="00A47D11">
      <w:r>
        <w:separator/>
      </w:r>
    </w:p>
  </w:footnote>
  <w:footnote w:type="continuationSeparator" w:id="0">
    <w:p w:rsidR="00A47D11" w:rsidRDefault="00A47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068"/>
    <w:multiLevelType w:val="hybridMultilevel"/>
    <w:tmpl w:val="0EB44F72"/>
    <w:lvl w:ilvl="0" w:tplc="D8F8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AC053D"/>
    <w:multiLevelType w:val="multilevel"/>
    <w:tmpl w:val="5A723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0E053B"/>
    <w:multiLevelType w:val="hybridMultilevel"/>
    <w:tmpl w:val="1F5ED5BC"/>
    <w:lvl w:ilvl="0" w:tplc="82767064">
      <w:start w:val="1"/>
      <w:numFmt w:val="decimal"/>
      <w:lvlText w:val="%1."/>
      <w:lvlJc w:val="left"/>
      <w:pPr>
        <w:ind w:left="169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>
    <w:nsid w:val="6E922D74"/>
    <w:multiLevelType w:val="hybridMultilevel"/>
    <w:tmpl w:val="25688F1A"/>
    <w:lvl w:ilvl="0" w:tplc="AE9C3BA2">
      <w:start w:val="1"/>
      <w:numFmt w:val="decimal"/>
      <w:lvlText w:val="%1."/>
      <w:lvlJc w:val="left"/>
      <w:pPr>
        <w:ind w:left="44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12"/>
        </w:tabs>
        <w:ind w:left="5012" w:hanging="360"/>
      </w:pPr>
    </w:lvl>
    <w:lvl w:ilvl="2" w:tplc="0419001B">
      <w:start w:val="1"/>
      <w:numFmt w:val="decimal"/>
      <w:lvlText w:val="%3."/>
      <w:lvlJc w:val="left"/>
      <w:pPr>
        <w:tabs>
          <w:tab w:val="num" w:pos="5732"/>
        </w:tabs>
        <w:ind w:left="5732" w:hanging="360"/>
      </w:pPr>
    </w:lvl>
    <w:lvl w:ilvl="3" w:tplc="0419000F">
      <w:start w:val="1"/>
      <w:numFmt w:val="decimal"/>
      <w:lvlText w:val="%4."/>
      <w:lvlJc w:val="left"/>
      <w:pPr>
        <w:tabs>
          <w:tab w:val="num" w:pos="6452"/>
        </w:tabs>
        <w:ind w:left="6452" w:hanging="360"/>
      </w:pPr>
    </w:lvl>
    <w:lvl w:ilvl="4" w:tplc="04190019">
      <w:start w:val="1"/>
      <w:numFmt w:val="decimal"/>
      <w:lvlText w:val="%5."/>
      <w:lvlJc w:val="left"/>
      <w:pPr>
        <w:tabs>
          <w:tab w:val="num" w:pos="7172"/>
        </w:tabs>
        <w:ind w:left="7172" w:hanging="360"/>
      </w:pPr>
    </w:lvl>
    <w:lvl w:ilvl="5" w:tplc="0419001B">
      <w:start w:val="1"/>
      <w:numFmt w:val="decimal"/>
      <w:lvlText w:val="%6."/>
      <w:lvlJc w:val="left"/>
      <w:pPr>
        <w:tabs>
          <w:tab w:val="num" w:pos="7892"/>
        </w:tabs>
        <w:ind w:left="7892" w:hanging="360"/>
      </w:pPr>
    </w:lvl>
    <w:lvl w:ilvl="6" w:tplc="0419000F">
      <w:start w:val="1"/>
      <w:numFmt w:val="decimal"/>
      <w:lvlText w:val="%7."/>
      <w:lvlJc w:val="left"/>
      <w:pPr>
        <w:tabs>
          <w:tab w:val="num" w:pos="8612"/>
        </w:tabs>
        <w:ind w:left="8612" w:hanging="360"/>
      </w:pPr>
    </w:lvl>
    <w:lvl w:ilvl="7" w:tplc="04190019">
      <w:start w:val="1"/>
      <w:numFmt w:val="decimal"/>
      <w:lvlText w:val="%8."/>
      <w:lvlJc w:val="left"/>
      <w:pPr>
        <w:tabs>
          <w:tab w:val="num" w:pos="9332"/>
        </w:tabs>
        <w:ind w:left="9332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052"/>
        </w:tabs>
        <w:ind w:left="10052" w:hanging="360"/>
      </w:pPr>
    </w:lvl>
  </w:abstractNum>
  <w:abstractNum w:abstractNumId="5">
    <w:nsid w:val="7BDD129F"/>
    <w:multiLevelType w:val="hybridMultilevel"/>
    <w:tmpl w:val="4EAC9A42"/>
    <w:lvl w:ilvl="0" w:tplc="B098371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D5"/>
    <w:rsid w:val="000044CF"/>
    <w:rsid w:val="00011FBD"/>
    <w:rsid w:val="00012E28"/>
    <w:rsid w:val="0002612D"/>
    <w:rsid w:val="00026D26"/>
    <w:rsid w:val="0004116B"/>
    <w:rsid w:val="00042E86"/>
    <w:rsid w:val="00044F6D"/>
    <w:rsid w:val="00053780"/>
    <w:rsid w:val="000662F6"/>
    <w:rsid w:val="00074A09"/>
    <w:rsid w:val="00086CF8"/>
    <w:rsid w:val="00091D2E"/>
    <w:rsid w:val="000923F0"/>
    <w:rsid w:val="00096958"/>
    <w:rsid w:val="000A306E"/>
    <w:rsid w:val="000A41A4"/>
    <w:rsid w:val="000B5D43"/>
    <w:rsid w:val="000C62EF"/>
    <w:rsid w:val="000D329D"/>
    <w:rsid w:val="000E5019"/>
    <w:rsid w:val="000F5C83"/>
    <w:rsid w:val="000F63A6"/>
    <w:rsid w:val="00102A62"/>
    <w:rsid w:val="001045DA"/>
    <w:rsid w:val="001221F4"/>
    <w:rsid w:val="00131332"/>
    <w:rsid w:val="00147F02"/>
    <w:rsid w:val="0015107B"/>
    <w:rsid w:val="00160EE2"/>
    <w:rsid w:val="001709CF"/>
    <w:rsid w:val="00172DE2"/>
    <w:rsid w:val="00195750"/>
    <w:rsid w:val="001A3EA3"/>
    <w:rsid w:val="001A56B8"/>
    <w:rsid w:val="001C0A28"/>
    <w:rsid w:val="001C2920"/>
    <w:rsid w:val="001D2CC4"/>
    <w:rsid w:val="001D4C7E"/>
    <w:rsid w:val="001D555E"/>
    <w:rsid w:val="001E5A57"/>
    <w:rsid w:val="001E7100"/>
    <w:rsid w:val="001F24F3"/>
    <w:rsid w:val="001F26B1"/>
    <w:rsid w:val="001F26B3"/>
    <w:rsid w:val="00205077"/>
    <w:rsid w:val="002109F3"/>
    <w:rsid w:val="00213B10"/>
    <w:rsid w:val="0021599F"/>
    <w:rsid w:val="0022387A"/>
    <w:rsid w:val="0022730A"/>
    <w:rsid w:val="00227BA2"/>
    <w:rsid w:val="0023386D"/>
    <w:rsid w:val="00236C7C"/>
    <w:rsid w:val="00262B93"/>
    <w:rsid w:val="00262C7A"/>
    <w:rsid w:val="0026457B"/>
    <w:rsid w:val="002721F5"/>
    <w:rsid w:val="00273F2A"/>
    <w:rsid w:val="00276091"/>
    <w:rsid w:val="0028132C"/>
    <w:rsid w:val="00293FD3"/>
    <w:rsid w:val="002944A8"/>
    <w:rsid w:val="002A482B"/>
    <w:rsid w:val="002A5E08"/>
    <w:rsid w:val="002A7E83"/>
    <w:rsid w:val="002C05D2"/>
    <w:rsid w:val="002D4D16"/>
    <w:rsid w:val="002D61AD"/>
    <w:rsid w:val="002D6244"/>
    <w:rsid w:val="002D723C"/>
    <w:rsid w:val="002F103A"/>
    <w:rsid w:val="0030122B"/>
    <w:rsid w:val="00305B8B"/>
    <w:rsid w:val="0031351B"/>
    <w:rsid w:val="00314A2D"/>
    <w:rsid w:val="00323FF2"/>
    <w:rsid w:val="00325871"/>
    <w:rsid w:val="00336254"/>
    <w:rsid w:val="003434D2"/>
    <w:rsid w:val="003474F5"/>
    <w:rsid w:val="00355E23"/>
    <w:rsid w:val="00384F60"/>
    <w:rsid w:val="00386045"/>
    <w:rsid w:val="0039096C"/>
    <w:rsid w:val="003C2BB4"/>
    <w:rsid w:val="003C5C7C"/>
    <w:rsid w:val="003D20EF"/>
    <w:rsid w:val="003E05DA"/>
    <w:rsid w:val="003E2CB7"/>
    <w:rsid w:val="0040103C"/>
    <w:rsid w:val="004161FA"/>
    <w:rsid w:val="00417836"/>
    <w:rsid w:val="00447B76"/>
    <w:rsid w:val="00455327"/>
    <w:rsid w:val="00456697"/>
    <w:rsid w:val="00462AD4"/>
    <w:rsid w:val="00463309"/>
    <w:rsid w:val="0046459B"/>
    <w:rsid w:val="004734F4"/>
    <w:rsid w:val="0048067C"/>
    <w:rsid w:val="004813A6"/>
    <w:rsid w:val="00483058"/>
    <w:rsid w:val="00484500"/>
    <w:rsid w:val="0048694F"/>
    <w:rsid w:val="00492D2D"/>
    <w:rsid w:val="004A250C"/>
    <w:rsid w:val="004A78B7"/>
    <w:rsid w:val="004B260C"/>
    <w:rsid w:val="004B728F"/>
    <w:rsid w:val="004C3C99"/>
    <w:rsid w:val="004D0EDA"/>
    <w:rsid w:val="004D5CBA"/>
    <w:rsid w:val="004F01D7"/>
    <w:rsid w:val="00502573"/>
    <w:rsid w:val="00505B41"/>
    <w:rsid w:val="00506A73"/>
    <w:rsid w:val="0050774D"/>
    <w:rsid w:val="005128A9"/>
    <w:rsid w:val="00523ADC"/>
    <w:rsid w:val="0053009E"/>
    <w:rsid w:val="00530174"/>
    <w:rsid w:val="0053285F"/>
    <w:rsid w:val="0053464E"/>
    <w:rsid w:val="005359A3"/>
    <w:rsid w:val="00540C51"/>
    <w:rsid w:val="00545BE2"/>
    <w:rsid w:val="00545CD7"/>
    <w:rsid w:val="00561F82"/>
    <w:rsid w:val="00562AC7"/>
    <w:rsid w:val="00565BF0"/>
    <w:rsid w:val="00565D66"/>
    <w:rsid w:val="00572C8A"/>
    <w:rsid w:val="0059106E"/>
    <w:rsid w:val="00591EBE"/>
    <w:rsid w:val="005A1903"/>
    <w:rsid w:val="005A36CE"/>
    <w:rsid w:val="005C67FD"/>
    <w:rsid w:val="005D72DD"/>
    <w:rsid w:val="005E03A7"/>
    <w:rsid w:val="005E23BA"/>
    <w:rsid w:val="005E601D"/>
    <w:rsid w:val="005E7D30"/>
    <w:rsid w:val="005F298D"/>
    <w:rsid w:val="006126C5"/>
    <w:rsid w:val="0061555B"/>
    <w:rsid w:val="006239CB"/>
    <w:rsid w:val="006456D7"/>
    <w:rsid w:val="0065647A"/>
    <w:rsid w:val="0066562A"/>
    <w:rsid w:val="00670246"/>
    <w:rsid w:val="006744E1"/>
    <w:rsid w:val="00675F4C"/>
    <w:rsid w:val="006763BF"/>
    <w:rsid w:val="00683BB9"/>
    <w:rsid w:val="00685319"/>
    <w:rsid w:val="006946FE"/>
    <w:rsid w:val="006C22D2"/>
    <w:rsid w:val="006D1310"/>
    <w:rsid w:val="006D68A4"/>
    <w:rsid w:val="006F3067"/>
    <w:rsid w:val="007019BB"/>
    <w:rsid w:val="007046AB"/>
    <w:rsid w:val="00713F0C"/>
    <w:rsid w:val="007145F0"/>
    <w:rsid w:val="0072612A"/>
    <w:rsid w:val="007261BA"/>
    <w:rsid w:val="0073149E"/>
    <w:rsid w:val="00731EAD"/>
    <w:rsid w:val="00732E6A"/>
    <w:rsid w:val="00735144"/>
    <w:rsid w:val="007353A5"/>
    <w:rsid w:val="007406CD"/>
    <w:rsid w:val="007420F7"/>
    <w:rsid w:val="0076364D"/>
    <w:rsid w:val="00765A62"/>
    <w:rsid w:val="007755CB"/>
    <w:rsid w:val="007822B8"/>
    <w:rsid w:val="007836D6"/>
    <w:rsid w:val="00785EC6"/>
    <w:rsid w:val="007874CB"/>
    <w:rsid w:val="00787DE5"/>
    <w:rsid w:val="007915EF"/>
    <w:rsid w:val="007B0F2D"/>
    <w:rsid w:val="007B390E"/>
    <w:rsid w:val="007B4030"/>
    <w:rsid w:val="007C2D94"/>
    <w:rsid w:val="007D3F76"/>
    <w:rsid w:val="007E2584"/>
    <w:rsid w:val="007E31F0"/>
    <w:rsid w:val="007F0AEA"/>
    <w:rsid w:val="00800F00"/>
    <w:rsid w:val="008060F3"/>
    <w:rsid w:val="0080659A"/>
    <w:rsid w:val="00816CAD"/>
    <w:rsid w:val="008253B3"/>
    <w:rsid w:val="0082655E"/>
    <w:rsid w:val="00827CFB"/>
    <w:rsid w:val="00836368"/>
    <w:rsid w:val="00837B1A"/>
    <w:rsid w:val="0085722F"/>
    <w:rsid w:val="00861572"/>
    <w:rsid w:val="00870D47"/>
    <w:rsid w:val="008765A6"/>
    <w:rsid w:val="008804AA"/>
    <w:rsid w:val="008814EF"/>
    <w:rsid w:val="00881DE4"/>
    <w:rsid w:val="008962D0"/>
    <w:rsid w:val="008A18C7"/>
    <w:rsid w:val="008C45BD"/>
    <w:rsid w:val="008E08F6"/>
    <w:rsid w:val="009119B9"/>
    <w:rsid w:val="00916377"/>
    <w:rsid w:val="00930902"/>
    <w:rsid w:val="009466EB"/>
    <w:rsid w:val="00955742"/>
    <w:rsid w:val="00962CAA"/>
    <w:rsid w:val="0097791F"/>
    <w:rsid w:val="009824F2"/>
    <w:rsid w:val="00996120"/>
    <w:rsid w:val="009A5E77"/>
    <w:rsid w:val="009A642A"/>
    <w:rsid w:val="009C75EC"/>
    <w:rsid w:val="009E00EE"/>
    <w:rsid w:val="009E2835"/>
    <w:rsid w:val="009E3011"/>
    <w:rsid w:val="009F40B1"/>
    <w:rsid w:val="00A058C5"/>
    <w:rsid w:val="00A05989"/>
    <w:rsid w:val="00A073AE"/>
    <w:rsid w:val="00A108DC"/>
    <w:rsid w:val="00A26E74"/>
    <w:rsid w:val="00A34E74"/>
    <w:rsid w:val="00A34F76"/>
    <w:rsid w:val="00A47D11"/>
    <w:rsid w:val="00A5007B"/>
    <w:rsid w:val="00A92DB8"/>
    <w:rsid w:val="00A97DF5"/>
    <w:rsid w:val="00AA09D9"/>
    <w:rsid w:val="00AB3730"/>
    <w:rsid w:val="00AB55EF"/>
    <w:rsid w:val="00AC4B71"/>
    <w:rsid w:val="00AC7E23"/>
    <w:rsid w:val="00AD5211"/>
    <w:rsid w:val="00AD6F32"/>
    <w:rsid w:val="00AE1C3A"/>
    <w:rsid w:val="00AF68A7"/>
    <w:rsid w:val="00B143A1"/>
    <w:rsid w:val="00B14DB4"/>
    <w:rsid w:val="00B22FBF"/>
    <w:rsid w:val="00B24BF7"/>
    <w:rsid w:val="00B24D00"/>
    <w:rsid w:val="00B252B8"/>
    <w:rsid w:val="00B270E2"/>
    <w:rsid w:val="00B472A2"/>
    <w:rsid w:val="00B5634F"/>
    <w:rsid w:val="00B5681A"/>
    <w:rsid w:val="00B65459"/>
    <w:rsid w:val="00B660ED"/>
    <w:rsid w:val="00B70E0E"/>
    <w:rsid w:val="00B723CB"/>
    <w:rsid w:val="00B73F23"/>
    <w:rsid w:val="00B820D5"/>
    <w:rsid w:val="00B926E6"/>
    <w:rsid w:val="00B9593F"/>
    <w:rsid w:val="00BA3C65"/>
    <w:rsid w:val="00BB183E"/>
    <w:rsid w:val="00BC67C1"/>
    <w:rsid w:val="00BD1549"/>
    <w:rsid w:val="00BD35E2"/>
    <w:rsid w:val="00BE55BC"/>
    <w:rsid w:val="00BE758A"/>
    <w:rsid w:val="00BE761D"/>
    <w:rsid w:val="00BF2A61"/>
    <w:rsid w:val="00BF7A57"/>
    <w:rsid w:val="00C2080C"/>
    <w:rsid w:val="00C213E6"/>
    <w:rsid w:val="00C24336"/>
    <w:rsid w:val="00C2564B"/>
    <w:rsid w:val="00C34C42"/>
    <w:rsid w:val="00C42D0F"/>
    <w:rsid w:val="00C432F4"/>
    <w:rsid w:val="00C503AC"/>
    <w:rsid w:val="00C51382"/>
    <w:rsid w:val="00C54C27"/>
    <w:rsid w:val="00C625F3"/>
    <w:rsid w:val="00C740FE"/>
    <w:rsid w:val="00C75465"/>
    <w:rsid w:val="00C80E8B"/>
    <w:rsid w:val="00C862FE"/>
    <w:rsid w:val="00CA3BFF"/>
    <w:rsid w:val="00CA68AA"/>
    <w:rsid w:val="00CB1262"/>
    <w:rsid w:val="00CB3746"/>
    <w:rsid w:val="00CB3FDC"/>
    <w:rsid w:val="00CB4F27"/>
    <w:rsid w:val="00CC53D5"/>
    <w:rsid w:val="00CC5D10"/>
    <w:rsid w:val="00CD203F"/>
    <w:rsid w:val="00CD56C0"/>
    <w:rsid w:val="00CD7070"/>
    <w:rsid w:val="00CE07D5"/>
    <w:rsid w:val="00CE17B8"/>
    <w:rsid w:val="00CE309B"/>
    <w:rsid w:val="00CE506A"/>
    <w:rsid w:val="00CF12C5"/>
    <w:rsid w:val="00D03FEE"/>
    <w:rsid w:val="00D130F1"/>
    <w:rsid w:val="00D13F79"/>
    <w:rsid w:val="00D14908"/>
    <w:rsid w:val="00D17CF1"/>
    <w:rsid w:val="00D23147"/>
    <w:rsid w:val="00D41BF6"/>
    <w:rsid w:val="00D44B81"/>
    <w:rsid w:val="00D44DFA"/>
    <w:rsid w:val="00D45AE0"/>
    <w:rsid w:val="00D46074"/>
    <w:rsid w:val="00D475D5"/>
    <w:rsid w:val="00D53DD2"/>
    <w:rsid w:val="00D543AD"/>
    <w:rsid w:val="00D569AB"/>
    <w:rsid w:val="00D67967"/>
    <w:rsid w:val="00D77616"/>
    <w:rsid w:val="00D80278"/>
    <w:rsid w:val="00D80F47"/>
    <w:rsid w:val="00D87045"/>
    <w:rsid w:val="00D90C02"/>
    <w:rsid w:val="00D957F2"/>
    <w:rsid w:val="00DB2C2B"/>
    <w:rsid w:val="00DB7653"/>
    <w:rsid w:val="00DC7847"/>
    <w:rsid w:val="00DC7BB3"/>
    <w:rsid w:val="00DD1FCD"/>
    <w:rsid w:val="00E06C40"/>
    <w:rsid w:val="00E1115F"/>
    <w:rsid w:val="00E238A1"/>
    <w:rsid w:val="00E34E62"/>
    <w:rsid w:val="00E355E7"/>
    <w:rsid w:val="00E42B72"/>
    <w:rsid w:val="00E455B3"/>
    <w:rsid w:val="00E54600"/>
    <w:rsid w:val="00E576E7"/>
    <w:rsid w:val="00E6126C"/>
    <w:rsid w:val="00E635BD"/>
    <w:rsid w:val="00E671A0"/>
    <w:rsid w:val="00E70A1D"/>
    <w:rsid w:val="00E7571F"/>
    <w:rsid w:val="00E839B8"/>
    <w:rsid w:val="00E84021"/>
    <w:rsid w:val="00E90AE1"/>
    <w:rsid w:val="00E90F95"/>
    <w:rsid w:val="00E92ECF"/>
    <w:rsid w:val="00E97660"/>
    <w:rsid w:val="00EA2622"/>
    <w:rsid w:val="00EB5794"/>
    <w:rsid w:val="00EB5B22"/>
    <w:rsid w:val="00EC407F"/>
    <w:rsid w:val="00ED1487"/>
    <w:rsid w:val="00ED3316"/>
    <w:rsid w:val="00ED496D"/>
    <w:rsid w:val="00ED5308"/>
    <w:rsid w:val="00F061F0"/>
    <w:rsid w:val="00F06BA8"/>
    <w:rsid w:val="00F17107"/>
    <w:rsid w:val="00F23DE6"/>
    <w:rsid w:val="00F3531A"/>
    <w:rsid w:val="00F378DD"/>
    <w:rsid w:val="00F421ED"/>
    <w:rsid w:val="00F42395"/>
    <w:rsid w:val="00F5041A"/>
    <w:rsid w:val="00F53A15"/>
    <w:rsid w:val="00F57CEF"/>
    <w:rsid w:val="00F66CF7"/>
    <w:rsid w:val="00F71BDD"/>
    <w:rsid w:val="00F7369B"/>
    <w:rsid w:val="00F742B2"/>
    <w:rsid w:val="00F80600"/>
    <w:rsid w:val="00F8186C"/>
    <w:rsid w:val="00F91732"/>
    <w:rsid w:val="00FB09DD"/>
    <w:rsid w:val="00FB0BA1"/>
    <w:rsid w:val="00FB51D7"/>
    <w:rsid w:val="00FE3870"/>
    <w:rsid w:val="00FE5CC5"/>
    <w:rsid w:val="00FF2881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903"/>
  </w:style>
  <w:style w:type="paragraph" w:styleId="1">
    <w:name w:val="heading 1"/>
    <w:basedOn w:val="a"/>
    <w:next w:val="a"/>
    <w:qFormat/>
    <w:rsid w:val="005A190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1903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A3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190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190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D3F76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A3BFF"/>
    <w:rPr>
      <w:b/>
      <w:sz w:val="28"/>
    </w:rPr>
  </w:style>
  <w:style w:type="table" w:styleId="a7">
    <w:name w:val="Table Grid"/>
    <w:basedOn w:val="a1"/>
    <w:rsid w:val="00160E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119B9"/>
    <w:rPr>
      <w:sz w:val="28"/>
    </w:rPr>
  </w:style>
  <w:style w:type="character" w:styleId="a8">
    <w:name w:val="Hyperlink"/>
    <w:rsid w:val="00CE309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56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6564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5647A"/>
  </w:style>
  <w:style w:type="paragraph" w:customStyle="1" w:styleId="ConsPlusNormal">
    <w:name w:val="ConsPlusNormal"/>
    <w:rsid w:val="006564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64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E6126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6126C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character" w:customStyle="1" w:styleId="6">
    <w:name w:val="Основной текст (6)_"/>
    <w:link w:val="60"/>
    <w:rsid w:val="00E6126C"/>
    <w:rPr>
      <w:b/>
      <w:bCs/>
      <w:shd w:val="clear" w:color="auto" w:fill="FFFFFF"/>
    </w:rPr>
  </w:style>
  <w:style w:type="character" w:customStyle="1" w:styleId="212pt">
    <w:name w:val="Основной текст (2) + 12 pt"/>
    <w:rsid w:val="00E612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rsid w:val="00E612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c">
    <w:name w:val="Колонтитул"/>
    <w:rsid w:val="00E6126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E6126C"/>
    <w:pPr>
      <w:widowControl w:val="0"/>
      <w:shd w:val="clear" w:color="auto" w:fill="FFFFFF"/>
      <w:spacing w:before="540" w:after="540" w:line="266" w:lineRule="exact"/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semiHidden/>
    <w:rsid w:val="005A36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d">
    <w:name w:val="Нормальный (таблица)"/>
    <w:basedOn w:val="a"/>
    <w:next w:val="a"/>
    <w:uiPriority w:val="99"/>
    <w:rsid w:val="005A36C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5A36C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5A36CE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E42B72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f0">
    <w:name w:val="No Spacing"/>
    <w:uiPriority w:val="1"/>
    <w:qFormat/>
    <w:rsid w:val="00E11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903"/>
  </w:style>
  <w:style w:type="paragraph" w:styleId="1">
    <w:name w:val="heading 1"/>
    <w:basedOn w:val="a"/>
    <w:next w:val="a"/>
    <w:qFormat/>
    <w:rsid w:val="005A190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1903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A3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190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190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D3F76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A3BFF"/>
    <w:rPr>
      <w:b/>
      <w:sz w:val="28"/>
    </w:rPr>
  </w:style>
  <w:style w:type="table" w:styleId="a7">
    <w:name w:val="Table Grid"/>
    <w:basedOn w:val="a1"/>
    <w:rsid w:val="00160E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119B9"/>
    <w:rPr>
      <w:sz w:val="28"/>
    </w:rPr>
  </w:style>
  <w:style w:type="character" w:styleId="a8">
    <w:name w:val="Hyperlink"/>
    <w:rsid w:val="00CE309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56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6564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5647A"/>
  </w:style>
  <w:style w:type="paragraph" w:customStyle="1" w:styleId="ConsPlusNormal">
    <w:name w:val="ConsPlusNormal"/>
    <w:rsid w:val="006564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64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E6126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6126C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character" w:customStyle="1" w:styleId="6">
    <w:name w:val="Основной текст (6)_"/>
    <w:link w:val="60"/>
    <w:rsid w:val="00E6126C"/>
    <w:rPr>
      <w:b/>
      <w:bCs/>
      <w:shd w:val="clear" w:color="auto" w:fill="FFFFFF"/>
    </w:rPr>
  </w:style>
  <w:style w:type="character" w:customStyle="1" w:styleId="212pt">
    <w:name w:val="Основной текст (2) + 12 pt"/>
    <w:rsid w:val="00E612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rsid w:val="00E612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c">
    <w:name w:val="Колонтитул"/>
    <w:rsid w:val="00E6126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E6126C"/>
    <w:pPr>
      <w:widowControl w:val="0"/>
      <w:shd w:val="clear" w:color="auto" w:fill="FFFFFF"/>
      <w:spacing w:before="540" w:after="540" w:line="266" w:lineRule="exact"/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semiHidden/>
    <w:rsid w:val="005A36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d">
    <w:name w:val="Нормальный (таблица)"/>
    <w:basedOn w:val="a"/>
    <w:next w:val="a"/>
    <w:uiPriority w:val="99"/>
    <w:rsid w:val="005A36C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5A36C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5A36CE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E42B72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f0">
    <w:name w:val="No Spacing"/>
    <w:uiPriority w:val="1"/>
    <w:qFormat/>
    <w:rsid w:val="00E11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17/2" TargetMode="External"/><Relationship Id="rId13" Type="http://schemas.openxmlformats.org/officeDocument/2006/relationships/hyperlink" Target="https://internet.garant.ru/document/redirect/12148517/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municipal.garant.ru/document/redirect/72084212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48517/2" TargetMode="External"/><Relationship Id="rId17" Type="http://schemas.openxmlformats.org/officeDocument/2006/relationships/hyperlink" Target="https://internet.garant.ru/document/redirect/12148517/15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48517/1501" TargetMode="External"/><Relationship Id="rId20" Type="http://schemas.openxmlformats.org/officeDocument/2006/relationships/hyperlink" Target="http://municipal.garant.ru/document/redirect/7183948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48517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48517/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12148517/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17/2" TargetMode="External"/><Relationship Id="rId14" Type="http://schemas.openxmlformats.org/officeDocument/2006/relationships/hyperlink" Target="https://internet.garant.ru/document/redirect/12148517/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</dc:creator>
  <cp:lastModifiedBy>1</cp:lastModifiedBy>
  <cp:revision>2</cp:revision>
  <cp:lastPrinted>2024-12-25T07:44:00Z</cp:lastPrinted>
  <dcterms:created xsi:type="dcterms:W3CDTF">2024-12-25T07:45:00Z</dcterms:created>
  <dcterms:modified xsi:type="dcterms:W3CDTF">2024-12-25T07:45:00Z</dcterms:modified>
</cp:coreProperties>
</file>